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E23" w:rsidRPr="00AD3F1F" w:rsidRDefault="00EC1142" w:rsidP="00CE689E">
      <w:pPr>
        <w:spacing w:line="360" w:lineRule="auto"/>
        <w:jc w:val="both"/>
        <w:rPr>
          <w:rFonts w:asciiTheme="majorHAnsi" w:hAnsiTheme="majorHAnsi" w:cstheme="majorHAnsi"/>
          <w:sz w:val="26"/>
          <w:szCs w:val="26"/>
          <w:lang w:val="pt-BR"/>
        </w:rPr>
      </w:pPr>
      <w:r w:rsidRPr="00AD3F1F">
        <w:rPr>
          <w:rFonts w:asciiTheme="majorHAnsi" w:hAnsiTheme="majorHAnsi" w:cstheme="majorHAnsi"/>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6D5DA3" w:rsidRPr="00AD3F1F">
        <w:rPr>
          <w:rFonts w:asciiTheme="majorHAnsi" w:hAnsiTheme="majorHAnsi" w:cstheme="majorHAnsi"/>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B72D14" w:rsidP="00F43DEA">
                  <w:pPr>
                    <w:spacing w:line="480" w:lineRule="auto"/>
                    <w:jc w:val="center"/>
                    <w:rPr>
                      <w:b/>
                      <w:sz w:val="32"/>
                      <w:szCs w:val="32"/>
                      <w:lang w:val="pt-BR"/>
                    </w:rPr>
                  </w:pPr>
                  <w:r>
                    <w:rPr>
                      <w:b/>
                      <w:sz w:val="32"/>
                      <w:szCs w:val="32"/>
                      <w:lang w:val="pt-BR"/>
                    </w:rPr>
                    <w:t>GV:</w:t>
                  </w:r>
                  <w:r w:rsidR="005B3E23" w:rsidRPr="00C65D87">
                    <w:rPr>
                      <w:b/>
                      <w:sz w:val="32"/>
                      <w:szCs w:val="32"/>
                      <w:lang w:val="pt-BR"/>
                    </w:rPr>
                    <w:t xml:space="preserve"> 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Thành phố Hồ</w:t>
                  </w:r>
                  <w:r w:rsidR="00084A6E">
                    <w:rPr>
                      <w:sz w:val="32"/>
                      <w:szCs w:val="32"/>
                      <w:lang w:val="pt-BR"/>
                    </w:rPr>
                    <w:t xml:space="preserve"> Chí Minh, tháng 7</w:t>
                  </w:r>
                  <w:r w:rsidRPr="00C65D87">
                    <w:rPr>
                      <w:sz w:val="32"/>
                      <w:szCs w:val="32"/>
                      <w:lang w:val="pt-BR"/>
                    </w:rPr>
                    <w:t xml:space="preserve"> năm</w:t>
                  </w:r>
                  <w:r w:rsidR="00084A6E">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AD3F1F">
        <w:rPr>
          <w:rFonts w:asciiTheme="majorHAnsi" w:hAnsiTheme="majorHAnsi" w:cstheme="majorHAnsi"/>
          <w:b/>
          <w:sz w:val="26"/>
          <w:szCs w:val="26"/>
          <w:lang w:val="pl-PL"/>
        </w:rPr>
        <w:br w:type="page"/>
      </w:r>
    </w:p>
    <w:p w:rsidR="00540DFE" w:rsidRPr="00AD3F1F" w:rsidRDefault="00540DFE" w:rsidP="00540DFE">
      <w:pPr>
        <w:tabs>
          <w:tab w:val="left" w:pos="0"/>
        </w:tabs>
        <w:spacing w:line="360" w:lineRule="auto"/>
        <w:jc w:val="center"/>
        <w:rPr>
          <w:rFonts w:asciiTheme="majorHAnsi" w:hAnsiTheme="majorHAnsi" w:cstheme="majorHAnsi"/>
          <w:b/>
          <w:sz w:val="26"/>
          <w:szCs w:val="26"/>
          <w:lang w:val="pt-BR"/>
        </w:rPr>
      </w:pPr>
      <w:r w:rsidRPr="00AD3F1F">
        <w:rPr>
          <w:rFonts w:asciiTheme="majorHAnsi" w:hAnsiTheme="majorHAnsi" w:cstheme="majorHAnsi"/>
          <w:b/>
          <w:sz w:val="26"/>
          <w:szCs w:val="26"/>
          <w:lang w:val="pt-BR"/>
        </w:rPr>
        <w:lastRenderedPageBreak/>
        <w:t xml:space="preserve">BÀI 1: NGHIỆP VỤ HUY ĐỘNG VỐN </w:t>
      </w:r>
    </w:p>
    <w:p w:rsidR="00540DFE" w:rsidRPr="00AD3F1F" w:rsidRDefault="00540DFE" w:rsidP="00540DFE">
      <w:pPr>
        <w:spacing w:line="360" w:lineRule="auto"/>
        <w:ind w:left="1440"/>
        <w:rPr>
          <w:rFonts w:asciiTheme="majorHAnsi" w:hAnsiTheme="majorHAnsi" w:cstheme="majorHAnsi"/>
          <w:sz w:val="26"/>
          <w:szCs w:val="26"/>
          <w:lang w:val="pt-BR"/>
        </w:rPr>
      </w:pPr>
      <w:r w:rsidRPr="00AD3F1F">
        <w:rPr>
          <w:rFonts w:asciiTheme="majorHAnsi" w:hAnsiTheme="majorHAnsi" w:cstheme="majorHAnsi"/>
          <w:sz w:val="26"/>
          <w:szCs w:val="26"/>
          <w:lang w:val="pt-BR"/>
        </w:rPr>
        <w:t>Vị trí:</w:t>
      </w:r>
      <w:r w:rsidRPr="00AD3F1F">
        <w:rPr>
          <w:rFonts w:asciiTheme="majorHAnsi" w:hAnsiTheme="majorHAnsi" w:cstheme="majorHAnsi"/>
          <w:sz w:val="26"/>
          <w:szCs w:val="26"/>
          <w:lang w:val="pt-BR"/>
        </w:rPr>
        <w:tab/>
      </w:r>
      <w:r w:rsidRPr="00AD3F1F">
        <w:rPr>
          <w:rFonts w:asciiTheme="majorHAnsi" w:hAnsiTheme="majorHAnsi" w:cstheme="majorHAnsi"/>
          <w:sz w:val="26"/>
          <w:szCs w:val="26"/>
          <w:lang w:val="pt-BR"/>
        </w:rPr>
        <w:tab/>
      </w:r>
      <w:r w:rsidRPr="00AD3F1F">
        <w:rPr>
          <w:rFonts w:asciiTheme="majorHAnsi" w:hAnsiTheme="majorHAnsi" w:cstheme="majorHAnsi"/>
          <w:sz w:val="26"/>
          <w:szCs w:val="26"/>
        </w:rPr>
        <w:t>II. Tiền gửi tiết kiệm</w:t>
      </w:r>
    </w:p>
    <w:p w:rsidR="00540DFE" w:rsidRPr="00AD3F1F" w:rsidRDefault="00540DFE" w:rsidP="00540DFE">
      <w:pPr>
        <w:spacing w:line="360" w:lineRule="auto"/>
        <w:ind w:left="2160" w:firstLine="720"/>
        <w:rPr>
          <w:rFonts w:asciiTheme="majorHAnsi" w:hAnsiTheme="majorHAnsi" w:cstheme="majorHAnsi"/>
          <w:sz w:val="26"/>
          <w:szCs w:val="26"/>
        </w:rPr>
      </w:pPr>
      <w:r w:rsidRPr="00AD3F1F">
        <w:rPr>
          <w:rFonts w:asciiTheme="majorHAnsi" w:hAnsiTheme="majorHAnsi" w:cstheme="majorHAnsi"/>
          <w:sz w:val="26"/>
          <w:szCs w:val="26"/>
        </w:rPr>
        <w:t>2.1. Tiền gửi tiết kiệm các nhân VND</w:t>
      </w:r>
    </w:p>
    <w:p w:rsidR="003744AB" w:rsidRPr="00AD3F1F" w:rsidRDefault="003744AB" w:rsidP="003744AB">
      <w:pPr>
        <w:tabs>
          <w:tab w:val="left" w:pos="0"/>
        </w:tabs>
        <w:spacing w:line="360" w:lineRule="auto"/>
        <w:jc w:val="both"/>
        <w:rPr>
          <w:rFonts w:asciiTheme="majorHAnsi" w:hAnsiTheme="majorHAnsi" w:cstheme="majorHAnsi"/>
          <w:b/>
          <w:sz w:val="26"/>
          <w:szCs w:val="26"/>
          <w:lang w:val="pl-PL"/>
        </w:rPr>
      </w:pPr>
      <w:r w:rsidRPr="00AD3F1F">
        <w:rPr>
          <w:rFonts w:asciiTheme="majorHAnsi" w:hAnsiTheme="majorHAnsi" w:cstheme="majorHAnsi"/>
          <w:b/>
          <w:sz w:val="26"/>
          <w:szCs w:val="26"/>
          <w:lang w:val="pl-PL"/>
        </w:rPr>
        <w:t>DẪN NHẬP</w:t>
      </w:r>
    </w:p>
    <w:p w:rsidR="003744AB" w:rsidRPr="00AD3F1F" w:rsidRDefault="003744AB" w:rsidP="003744AB">
      <w:pPr>
        <w:spacing w:line="360" w:lineRule="auto"/>
        <w:jc w:val="both"/>
        <w:rPr>
          <w:sz w:val="26"/>
          <w:szCs w:val="26"/>
          <w:lang w:val="de-DE"/>
        </w:rPr>
      </w:pPr>
      <w:r w:rsidRPr="00AD3F1F">
        <w:rPr>
          <w:sz w:val="26"/>
          <w:szCs w:val="26"/>
          <w:lang w:val="de-DE"/>
        </w:rPr>
        <w:t>- Giới thiệu cấu trúc và tầm quan trọng của bài học.</w:t>
      </w:r>
    </w:p>
    <w:p w:rsidR="003744AB" w:rsidRPr="00AD3F1F" w:rsidRDefault="003744AB" w:rsidP="003744AB">
      <w:pPr>
        <w:tabs>
          <w:tab w:val="left" w:pos="0"/>
        </w:tabs>
        <w:spacing w:line="360" w:lineRule="auto"/>
        <w:jc w:val="both"/>
        <w:rPr>
          <w:sz w:val="26"/>
          <w:szCs w:val="26"/>
          <w:lang w:val="de-DE"/>
        </w:rPr>
      </w:pPr>
      <w:r w:rsidRPr="00AD3F1F">
        <w:rPr>
          <w:sz w:val="26"/>
          <w:szCs w:val="26"/>
          <w:lang w:val="de-DE"/>
        </w:rPr>
        <w:t>- Đặt vấn đề, giới thiệu vấn đề huy động vốn tại các ngân hàng (video). Từ đó dẫn nhập vào bài học.</w:t>
      </w:r>
    </w:p>
    <w:p w:rsidR="003744AB" w:rsidRPr="00AD3F1F" w:rsidRDefault="003744AB" w:rsidP="003744AB">
      <w:pPr>
        <w:tabs>
          <w:tab w:val="left" w:pos="0"/>
        </w:tabs>
        <w:spacing w:line="360" w:lineRule="auto"/>
        <w:jc w:val="both"/>
        <w:rPr>
          <w:rFonts w:asciiTheme="majorHAnsi" w:hAnsiTheme="majorHAnsi" w:cstheme="majorHAnsi"/>
          <w:b/>
          <w:sz w:val="26"/>
          <w:szCs w:val="26"/>
          <w:lang w:val="pl-PL"/>
        </w:rPr>
      </w:pPr>
      <w:r w:rsidRPr="00AD3F1F">
        <w:rPr>
          <w:rFonts w:asciiTheme="majorHAnsi" w:hAnsiTheme="majorHAnsi" w:cstheme="majorHAnsi"/>
          <w:b/>
          <w:sz w:val="26"/>
          <w:szCs w:val="26"/>
          <w:lang w:val="pl-PL"/>
        </w:rPr>
        <w:t>Muc tiêu:</w:t>
      </w:r>
    </w:p>
    <w:p w:rsidR="003744AB" w:rsidRPr="00AD3F1F" w:rsidRDefault="003744AB" w:rsidP="003744AB">
      <w:pPr>
        <w:tabs>
          <w:tab w:val="left" w:pos="0"/>
        </w:tabs>
        <w:spacing w:line="360" w:lineRule="auto"/>
        <w:jc w:val="both"/>
        <w:rPr>
          <w:rFonts w:asciiTheme="majorHAnsi" w:hAnsiTheme="majorHAnsi" w:cstheme="majorHAnsi"/>
          <w:sz w:val="26"/>
          <w:szCs w:val="26"/>
          <w:lang w:val="pl-PL"/>
        </w:rPr>
      </w:pPr>
      <w:r w:rsidRPr="00AD3F1F">
        <w:rPr>
          <w:rFonts w:asciiTheme="majorHAnsi" w:hAnsiTheme="majorHAnsi" w:cstheme="majorHAnsi"/>
          <w:sz w:val="26"/>
          <w:szCs w:val="26"/>
          <w:lang w:val="pl-PL"/>
        </w:rPr>
        <w:t>Sau bài học này, người học đạt được:</w:t>
      </w:r>
    </w:p>
    <w:p w:rsidR="003744AB" w:rsidRPr="00AD3F1F" w:rsidRDefault="003744AB" w:rsidP="003744AB">
      <w:pPr>
        <w:numPr>
          <w:ilvl w:val="0"/>
          <w:numId w:val="33"/>
        </w:numPr>
        <w:tabs>
          <w:tab w:val="clear" w:pos="720"/>
          <w:tab w:val="num" w:pos="270"/>
        </w:tabs>
        <w:spacing w:line="360" w:lineRule="auto"/>
        <w:ind w:hanging="720"/>
        <w:rPr>
          <w:i/>
          <w:sz w:val="26"/>
          <w:szCs w:val="26"/>
        </w:rPr>
      </w:pPr>
      <w:r w:rsidRPr="00AD3F1F">
        <w:rPr>
          <w:i/>
          <w:iCs/>
          <w:sz w:val="26"/>
          <w:szCs w:val="26"/>
          <w:u w:val="single"/>
          <w:lang w:val="pt-BR"/>
        </w:rPr>
        <w:t>Kiến thức:</w:t>
      </w:r>
    </w:p>
    <w:p w:rsidR="003744AB" w:rsidRPr="00AD3F1F" w:rsidRDefault="003744AB" w:rsidP="003744AB">
      <w:pPr>
        <w:tabs>
          <w:tab w:val="left" w:pos="810"/>
        </w:tabs>
        <w:spacing w:line="360" w:lineRule="auto"/>
        <w:ind w:firstLine="360"/>
        <w:rPr>
          <w:sz w:val="26"/>
          <w:szCs w:val="26"/>
          <w:lang w:val="pt-BR"/>
        </w:rPr>
      </w:pPr>
      <w:r w:rsidRPr="00AD3F1F">
        <w:rPr>
          <w:sz w:val="26"/>
          <w:szCs w:val="26"/>
        </w:rPr>
        <w:t xml:space="preserve">- </w:t>
      </w:r>
      <w:r w:rsidRPr="00AD3F1F">
        <w:rPr>
          <w:sz w:val="26"/>
          <w:szCs w:val="26"/>
        </w:rPr>
        <w:tab/>
        <w:t>Trình bày</w:t>
      </w:r>
      <w:r w:rsidRPr="00AD3F1F">
        <w:rPr>
          <w:sz w:val="26"/>
          <w:szCs w:val="26"/>
          <w:lang w:val="pt-BR"/>
        </w:rPr>
        <w:t xml:space="preserve"> được nghiệp vụ gửi tiền tiết kiệm cá nhân VND lãnh lãi cuối kỳ.</w:t>
      </w:r>
    </w:p>
    <w:p w:rsidR="003744AB" w:rsidRPr="00AD3F1F" w:rsidRDefault="003744AB" w:rsidP="003744AB">
      <w:pPr>
        <w:tabs>
          <w:tab w:val="left" w:pos="810"/>
        </w:tabs>
        <w:spacing w:line="360" w:lineRule="auto"/>
        <w:ind w:firstLine="360"/>
        <w:rPr>
          <w:sz w:val="26"/>
          <w:szCs w:val="26"/>
          <w:lang w:val="pt-BR"/>
        </w:rPr>
      </w:pPr>
      <w:r w:rsidRPr="00AD3F1F">
        <w:rPr>
          <w:sz w:val="26"/>
          <w:szCs w:val="26"/>
          <w:lang w:val="pt-BR"/>
        </w:rPr>
        <w:t xml:space="preserve">-  </w:t>
      </w:r>
      <w:r w:rsidRPr="00AD3F1F">
        <w:rPr>
          <w:sz w:val="26"/>
          <w:szCs w:val="26"/>
          <w:lang w:val="pt-BR"/>
        </w:rPr>
        <w:tab/>
        <w:t>Trình bày  được nghiệp vụ gửi tiền tiết kiệm cá nhân VND lãnh lãi đầu kỳ.</w:t>
      </w:r>
    </w:p>
    <w:p w:rsidR="003744AB" w:rsidRPr="00AD3F1F" w:rsidRDefault="003744AB" w:rsidP="003744AB">
      <w:pPr>
        <w:tabs>
          <w:tab w:val="left" w:pos="810"/>
        </w:tabs>
        <w:spacing w:line="360" w:lineRule="auto"/>
        <w:ind w:firstLine="360"/>
        <w:rPr>
          <w:sz w:val="26"/>
          <w:szCs w:val="26"/>
          <w:lang w:val="pt-BR"/>
        </w:rPr>
      </w:pPr>
      <w:r w:rsidRPr="00AD3F1F">
        <w:rPr>
          <w:sz w:val="26"/>
          <w:szCs w:val="26"/>
          <w:lang w:val="pt-BR"/>
        </w:rPr>
        <w:t xml:space="preserve">- </w:t>
      </w:r>
      <w:r w:rsidRPr="00AD3F1F">
        <w:rPr>
          <w:sz w:val="26"/>
          <w:szCs w:val="26"/>
          <w:lang w:val="pt-BR"/>
        </w:rPr>
        <w:tab/>
        <w:t>Trình bày  được nghiệp vụ gửi tiền tiết kiệm cá nhân VND lãnh lãi định kỳ.</w:t>
      </w:r>
    </w:p>
    <w:p w:rsidR="003744AB" w:rsidRPr="00AD3F1F" w:rsidRDefault="003744AB" w:rsidP="003744AB">
      <w:pPr>
        <w:spacing w:line="360" w:lineRule="auto"/>
        <w:rPr>
          <w:sz w:val="26"/>
          <w:szCs w:val="26"/>
        </w:rPr>
      </w:pPr>
      <w:r w:rsidRPr="00AD3F1F">
        <w:rPr>
          <w:i/>
          <w:iCs/>
          <w:sz w:val="26"/>
          <w:szCs w:val="26"/>
          <w:lang w:val="pt-BR"/>
        </w:rPr>
        <w:t>2.</w:t>
      </w:r>
      <w:r w:rsidRPr="00AD3F1F">
        <w:rPr>
          <w:i/>
          <w:iCs/>
          <w:sz w:val="26"/>
          <w:szCs w:val="26"/>
          <w:u w:val="single"/>
          <w:lang w:val="pt-BR"/>
        </w:rPr>
        <w:t xml:space="preserve"> Kỹ năng</w:t>
      </w:r>
      <w:r w:rsidRPr="00AD3F1F">
        <w:rPr>
          <w:i/>
          <w:iCs/>
          <w:sz w:val="26"/>
          <w:szCs w:val="26"/>
          <w:lang w:val="pt-BR"/>
        </w:rPr>
        <w:t xml:space="preserve">: </w:t>
      </w:r>
    </w:p>
    <w:p w:rsidR="003744AB" w:rsidRPr="00AD3F1F" w:rsidRDefault="003744AB" w:rsidP="003744AB">
      <w:pPr>
        <w:numPr>
          <w:ilvl w:val="0"/>
          <w:numId w:val="35"/>
        </w:numPr>
        <w:spacing w:line="360" w:lineRule="auto"/>
        <w:rPr>
          <w:sz w:val="26"/>
          <w:szCs w:val="26"/>
        </w:rPr>
      </w:pPr>
      <w:r w:rsidRPr="00AD3F1F">
        <w:rPr>
          <w:sz w:val="26"/>
          <w:szCs w:val="26"/>
          <w:lang w:val="pt-BR"/>
        </w:rPr>
        <w:t>Thực hiện được nghiệp vụ gửi tiền tiết kiệm cá nhân VND lãnh lãi cuối kỳ.</w:t>
      </w:r>
    </w:p>
    <w:p w:rsidR="003744AB" w:rsidRPr="00AD3F1F" w:rsidRDefault="003744AB" w:rsidP="003744AB">
      <w:pPr>
        <w:numPr>
          <w:ilvl w:val="0"/>
          <w:numId w:val="35"/>
        </w:numPr>
        <w:spacing w:line="360" w:lineRule="auto"/>
        <w:rPr>
          <w:sz w:val="26"/>
          <w:szCs w:val="26"/>
          <w:lang w:val="pt-BR"/>
        </w:rPr>
      </w:pPr>
      <w:r w:rsidRPr="00AD3F1F">
        <w:rPr>
          <w:sz w:val="26"/>
          <w:szCs w:val="26"/>
          <w:lang w:val="pt-BR"/>
        </w:rPr>
        <w:t xml:space="preserve">Thực hiện được nghiệp vụ gửi tiền tiết kiệm cá nhân VND lãnh lãi đầu kỳ. </w:t>
      </w:r>
    </w:p>
    <w:p w:rsidR="003744AB" w:rsidRPr="00AD3F1F" w:rsidRDefault="003744AB" w:rsidP="003744AB">
      <w:pPr>
        <w:numPr>
          <w:ilvl w:val="0"/>
          <w:numId w:val="35"/>
        </w:numPr>
        <w:spacing w:line="360" w:lineRule="auto"/>
        <w:rPr>
          <w:sz w:val="26"/>
          <w:szCs w:val="26"/>
          <w:lang w:val="pt-BR"/>
        </w:rPr>
      </w:pPr>
      <w:r w:rsidRPr="00AD3F1F">
        <w:rPr>
          <w:sz w:val="26"/>
          <w:szCs w:val="26"/>
          <w:lang w:val="pt-BR"/>
        </w:rPr>
        <w:t xml:space="preserve"> Thực hiện được nghiệp vụ gửi tiền tiết kiệm cá nhân VND lãnh lãi định kỳ.</w:t>
      </w:r>
    </w:p>
    <w:p w:rsidR="003744AB" w:rsidRPr="00AD3F1F" w:rsidRDefault="003744AB" w:rsidP="003744AB">
      <w:pPr>
        <w:spacing w:line="360" w:lineRule="auto"/>
        <w:rPr>
          <w:sz w:val="26"/>
          <w:szCs w:val="26"/>
          <w:lang w:val="pt-BR"/>
        </w:rPr>
      </w:pPr>
      <w:r w:rsidRPr="00AD3F1F">
        <w:rPr>
          <w:i/>
          <w:iCs/>
          <w:sz w:val="26"/>
          <w:szCs w:val="26"/>
          <w:lang w:val="pt-BR"/>
        </w:rPr>
        <w:t>3.</w:t>
      </w:r>
      <w:r w:rsidRPr="00AD3F1F">
        <w:rPr>
          <w:i/>
          <w:iCs/>
          <w:sz w:val="26"/>
          <w:szCs w:val="26"/>
          <w:u w:val="single"/>
          <w:lang w:val="pt-BR"/>
        </w:rPr>
        <w:t>Thái độ</w:t>
      </w:r>
      <w:r w:rsidRPr="00AD3F1F">
        <w:rPr>
          <w:i/>
          <w:iCs/>
          <w:sz w:val="26"/>
          <w:szCs w:val="26"/>
          <w:lang w:val="pt-BR"/>
        </w:rPr>
        <w:t xml:space="preserve">:  </w:t>
      </w:r>
    </w:p>
    <w:p w:rsidR="003744AB" w:rsidRPr="00AD3F1F" w:rsidRDefault="003744AB" w:rsidP="003744AB">
      <w:pPr>
        <w:numPr>
          <w:ilvl w:val="0"/>
          <w:numId w:val="34"/>
        </w:numPr>
        <w:spacing w:line="360" w:lineRule="auto"/>
        <w:rPr>
          <w:sz w:val="26"/>
          <w:szCs w:val="26"/>
          <w:lang w:val="pt-BR"/>
        </w:rPr>
      </w:pPr>
      <w:r w:rsidRPr="00AD3F1F">
        <w:rPr>
          <w:sz w:val="26"/>
          <w:szCs w:val="26"/>
          <w:lang w:val="pt-BR"/>
        </w:rPr>
        <w:t xml:space="preserve"> Phát biểu xây dựng bài sôi nổi </w:t>
      </w:r>
    </w:p>
    <w:p w:rsidR="003744AB" w:rsidRPr="00AD3F1F" w:rsidRDefault="003744AB" w:rsidP="003744AB">
      <w:pPr>
        <w:numPr>
          <w:ilvl w:val="0"/>
          <w:numId w:val="34"/>
        </w:numPr>
        <w:spacing w:line="360" w:lineRule="auto"/>
        <w:rPr>
          <w:sz w:val="26"/>
          <w:szCs w:val="26"/>
          <w:lang w:val="pt-BR"/>
        </w:rPr>
      </w:pPr>
      <w:r w:rsidRPr="00AD3F1F">
        <w:rPr>
          <w:sz w:val="26"/>
          <w:szCs w:val="26"/>
          <w:lang w:val="pt-BR"/>
        </w:rPr>
        <w:t xml:space="preserve">Chủ động vận dụng lý thuyết liên quan vào thực hành. </w:t>
      </w:r>
    </w:p>
    <w:p w:rsidR="003744AB" w:rsidRPr="00AD3F1F" w:rsidRDefault="003744AB" w:rsidP="003744AB">
      <w:pPr>
        <w:pStyle w:val="ListParagraph"/>
        <w:widowControl/>
        <w:numPr>
          <w:ilvl w:val="0"/>
          <w:numId w:val="34"/>
        </w:numPr>
        <w:spacing w:before="0" w:line="312" w:lineRule="auto"/>
        <w:contextualSpacing/>
        <w:rPr>
          <w:sz w:val="26"/>
          <w:szCs w:val="26"/>
          <w:lang w:val="nb-NO"/>
        </w:rPr>
      </w:pPr>
      <w:r w:rsidRPr="00AD3F1F">
        <w:rPr>
          <w:sz w:val="26"/>
          <w:szCs w:val="26"/>
          <w:lang w:val="nb-NO"/>
        </w:rPr>
        <w:t>Nghiêm túc, đảm bảo an toàn trong khi thực hành.</w:t>
      </w:r>
    </w:p>
    <w:p w:rsidR="003744AB" w:rsidRPr="00AD3F1F" w:rsidRDefault="003744AB" w:rsidP="003744AB">
      <w:pPr>
        <w:tabs>
          <w:tab w:val="left" w:pos="0"/>
        </w:tabs>
        <w:spacing w:line="360" w:lineRule="auto"/>
        <w:jc w:val="both"/>
        <w:rPr>
          <w:b/>
          <w:sz w:val="26"/>
          <w:szCs w:val="26"/>
          <w:lang w:val="de-DE"/>
        </w:rPr>
      </w:pPr>
      <w:r w:rsidRPr="00AD3F1F">
        <w:rPr>
          <w:b/>
          <w:sz w:val="26"/>
          <w:szCs w:val="26"/>
          <w:lang w:val="de-DE"/>
        </w:rPr>
        <w:t>I. HƯỚNG DẪN BAN ĐẦU</w:t>
      </w:r>
    </w:p>
    <w:p w:rsidR="0019649B" w:rsidRPr="00AD3F1F" w:rsidRDefault="003744AB" w:rsidP="0019649B">
      <w:pPr>
        <w:spacing w:line="360" w:lineRule="auto"/>
        <w:rPr>
          <w:b/>
          <w:bCs/>
          <w:sz w:val="26"/>
          <w:szCs w:val="26"/>
          <w:lang w:val="de-DE"/>
        </w:rPr>
      </w:pPr>
      <w:r w:rsidRPr="00AD3F1F">
        <w:rPr>
          <w:b/>
          <w:iCs/>
          <w:sz w:val="26"/>
          <w:szCs w:val="26"/>
          <w:lang w:val="de-DE"/>
        </w:rPr>
        <w:t>1.</w:t>
      </w:r>
      <w:r w:rsidR="0019649B" w:rsidRPr="00AD3F1F">
        <w:rPr>
          <w:b/>
          <w:iCs/>
          <w:sz w:val="26"/>
          <w:szCs w:val="26"/>
          <w:lang w:val="de-DE"/>
        </w:rPr>
        <w:t>1.</w:t>
      </w:r>
      <w:r w:rsidR="0019649B" w:rsidRPr="00AD3F1F">
        <w:rPr>
          <w:b/>
          <w:bCs/>
          <w:sz w:val="26"/>
          <w:szCs w:val="26"/>
          <w:lang w:val="de-DE"/>
        </w:rPr>
        <w:t>Giới thiệu thiết bị và dụng cụ</w:t>
      </w:r>
    </w:p>
    <w:p w:rsidR="0019649B" w:rsidRPr="00AD3F1F" w:rsidRDefault="003744AB" w:rsidP="0019649B">
      <w:pPr>
        <w:spacing w:line="360" w:lineRule="auto"/>
        <w:rPr>
          <w:b/>
          <w:bCs/>
          <w:sz w:val="26"/>
          <w:szCs w:val="26"/>
          <w:lang w:val="de-DE"/>
        </w:rPr>
      </w:pPr>
      <w:r w:rsidRPr="00AD3F1F">
        <w:rPr>
          <w:b/>
          <w:bCs/>
          <w:sz w:val="26"/>
          <w:szCs w:val="26"/>
          <w:lang w:val="de-DE"/>
        </w:rPr>
        <w:t>1.</w:t>
      </w:r>
      <w:r w:rsidR="0019649B" w:rsidRPr="00AD3F1F">
        <w:rPr>
          <w:b/>
          <w:bCs/>
          <w:sz w:val="26"/>
          <w:szCs w:val="26"/>
          <w:lang w:val="de-DE"/>
        </w:rPr>
        <w:t>2. Trình tự tiến hành</w:t>
      </w:r>
    </w:p>
    <w:p w:rsidR="003744AB" w:rsidRPr="00AD3F1F" w:rsidRDefault="003744AB" w:rsidP="0019649B">
      <w:pPr>
        <w:spacing w:line="360" w:lineRule="auto"/>
        <w:rPr>
          <w:i/>
          <w:sz w:val="26"/>
          <w:szCs w:val="26"/>
          <w:lang w:val="nb-NO"/>
        </w:rPr>
      </w:pPr>
      <w:r w:rsidRPr="00AD3F1F">
        <w:rPr>
          <w:i/>
          <w:sz w:val="26"/>
          <w:szCs w:val="26"/>
          <w:lang w:val="nb-NO"/>
        </w:rPr>
        <w:drawing>
          <wp:inline distT="0" distB="0" distL="0" distR="0">
            <wp:extent cx="3496665" cy="1528876"/>
            <wp:effectExtent l="0" t="0" r="8535" b="0"/>
            <wp:docPr id="5"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91600" cy="4343400"/>
                      <a:chOff x="76200" y="1752600"/>
                      <a:chExt cx="8991600" cy="4343400"/>
                    </a:xfrm>
                  </a:grpSpPr>
                  <a:sp>
                    <a:nvSpPr>
                      <a:cNvPr id="21" name="Rectangle 16"/>
                      <a:cNvSpPr>
                        <a:spLocks noChangeArrowheads="1"/>
                      </a:cNvSpPr>
                    </a:nvSpPr>
                    <a:spPr bwMode="auto">
                      <a:xfrm>
                        <a:off x="76200" y="3094038"/>
                        <a:ext cx="4953000" cy="1477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just">
                            <a:lnSpc>
                              <a:spcPct val="150000"/>
                            </a:lnSpc>
                            <a:defRPr/>
                          </a:pPr>
                          <a:r>
                            <a:rPr lang="pt-BR" sz="2000" i="1" dirty="0">
                              <a:solidFill>
                                <a:srgbClr val="FF0000"/>
                              </a:solidFill>
                            </a:rPr>
                            <a:t>Chú ý: </a:t>
                          </a:r>
                        </a:p>
                        <a:p>
                          <a:pPr marL="457200" indent="-457200" algn="just">
                            <a:lnSpc>
                              <a:spcPct val="150000"/>
                            </a:lnSpc>
                            <a:buFont typeface="Wingdings" pitchFamily="2" charset="2"/>
                            <a:buChar char="ü"/>
                            <a:defRPr/>
                          </a:pPr>
                          <a:r>
                            <a:rPr lang="en-US" sz="2000" i="1" dirty="0">
                              <a:solidFill>
                                <a:srgbClr val="FF0000"/>
                              </a:solidFill>
                            </a:rPr>
                            <a:t>KH </a:t>
                          </a:r>
                          <a:r>
                            <a:rPr lang="vi-VN" sz="2000" i="1" dirty="0">
                              <a:solidFill>
                                <a:srgbClr val="FF0000"/>
                              </a:solidFill>
                            </a:rPr>
                            <a:t>không biết chữ thì điểm chỉ</a:t>
                          </a:r>
                          <a:r>
                            <a:rPr lang="nb-NO" sz="2000" i="1" dirty="0">
                              <a:solidFill>
                                <a:srgbClr val="FF0000"/>
                              </a:solidFill>
                            </a:rPr>
                            <a:t>.</a:t>
                          </a:r>
                        </a:p>
                        <a:p>
                          <a:pPr marL="457200" indent="-457200" algn="just">
                            <a:lnSpc>
                              <a:spcPct val="150000"/>
                            </a:lnSpc>
                            <a:buFont typeface="Wingdings" pitchFamily="2" charset="2"/>
                            <a:buChar char="ü"/>
                            <a:defRPr/>
                          </a:pPr>
                          <a:r>
                            <a:rPr lang="nb-NO" sz="2000" i="1" dirty="0">
                              <a:solidFill>
                                <a:srgbClr val="FF0000"/>
                              </a:solidFill>
                            </a:rPr>
                            <a:t>KH gửi tiết kiệm lãnh lãi đầu kỳ.</a:t>
                          </a:r>
                          <a:endParaRPr lang="en-US" sz="2000" i="1" dirty="0">
                            <a:solidFill>
                              <a:srgbClr val="FF0000"/>
                            </a:solidFill>
                          </a:endParaRPr>
                        </a:p>
                      </a:txBody>
                      <a:useSpRect/>
                    </a:txSp>
                  </a:sp>
                  <a:sp>
                    <a:nvSpPr>
                      <a:cNvPr id="22" name="Rounded Rectangle 20"/>
                      <a:cNvSpPr>
                        <a:spLocks noChangeArrowheads="1"/>
                      </a:cNvSpPr>
                    </a:nvSpPr>
                    <a:spPr bwMode="auto">
                      <a:xfrm>
                        <a:off x="4343400" y="1752600"/>
                        <a:ext cx="3200400" cy="1200150"/>
                      </a:xfrm>
                      <a:prstGeom prst="roundRect">
                        <a:avLst>
                          <a:gd name="adj" fmla="val 16667"/>
                        </a:avLst>
                      </a:prstGeom>
                      <a:solidFill>
                        <a:srgbClr val="FFFFFF"/>
                      </a:solidFill>
                      <a:ln w="28575" algn="ctr">
                        <a:solidFill>
                          <a:srgbClr val="00B050"/>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lnSpc>
                              <a:spcPct val="150000"/>
                            </a:lnSpc>
                          </a:pPr>
                          <a:r>
                            <a:rPr lang="en-US" sz="2200" b="1">
                              <a:solidFill>
                                <a:srgbClr val="FF0000"/>
                              </a:solidFill>
                            </a:rPr>
                            <a:t>2. </a:t>
                          </a:r>
                          <a:r>
                            <a:rPr lang="en-US" sz="2200">
                              <a:solidFill>
                                <a:srgbClr val="000066"/>
                              </a:solidFill>
                            </a:rPr>
                            <a:t>Khách hàng điền vào </a:t>
                          </a:r>
                        </a:p>
                        <a:p>
                          <a:pPr algn="ctr">
                            <a:lnSpc>
                              <a:spcPct val="150000"/>
                            </a:lnSpc>
                          </a:pPr>
                          <a:r>
                            <a:rPr lang="en-US" sz="2200">
                              <a:solidFill>
                                <a:srgbClr val="000066"/>
                              </a:solidFill>
                            </a:rPr>
                            <a:t>“Giấy gửi tiền tiết kiệm”</a:t>
                          </a:r>
                        </a:p>
                      </a:txBody>
                      <a:useSpRect/>
                    </a:txSp>
                  </a:sp>
                  <a:sp>
                    <a:nvSpPr>
                      <a:cNvPr id="23" name="Right Arrow 21"/>
                      <a:cNvSpPr>
                        <a:spLocks noChangeArrowheads="1"/>
                      </a:cNvSpPr>
                    </a:nvSpPr>
                    <a:spPr bwMode="auto">
                      <a:xfrm>
                        <a:off x="3733800" y="1924050"/>
                        <a:ext cx="609600" cy="533400"/>
                      </a:xfrm>
                      <a:prstGeom prst="rightArrow">
                        <a:avLst>
                          <a:gd name="adj1" fmla="val 50000"/>
                          <a:gd name="adj2" fmla="val 50000"/>
                        </a:avLst>
                      </a:prstGeom>
                      <a:solidFill>
                        <a:srgbClr val="00B050"/>
                      </a:solidFill>
                      <a:ln w="28575" algn="ctr">
                        <a:solidFill>
                          <a:srgbClr val="00B050"/>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endParaRPr lang="en-US" b="1"/>
                        </a:p>
                      </a:txBody>
                      <a:useSpRect/>
                    </a:txSp>
                  </a:sp>
                  <a:sp>
                    <a:nvSpPr>
                      <a:cNvPr id="24" name="Rounded Rectangle 22"/>
                      <a:cNvSpPr>
                        <a:spLocks noChangeArrowheads="1"/>
                      </a:cNvSpPr>
                    </a:nvSpPr>
                    <a:spPr bwMode="auto">
                      <a:xfrm>
                        <a:off x="4419600" y="3200400"/>
                        <a:ext cx="4648200" cy="1143000"/>
                      </a:xfrm>
                      <a:prstGeom prst="roundRect">
                        <a:avLst>
                          <a:gd name="adj" fmla="val 16667"/>
                        </a:avLst>
                      </a:prstGeom>
                      <a:solidFill>
                        <a:srgbClr val="FFFFFF"/>
                      </a:solidFill>
                      <a:ln w="28575" algn="ctr">
                        <a:solidFill>
                          <a:srgbClr val="00B050"/>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lnSpc>
                              <a:spcPct val="150000"/>
                            </a:lnSpc>
                          </a:pPr>
                          <a:r>
                            <a:rPr lang="en-US" sz="2200" b="1">
                              <a:solidFill>
                                <a:srgbClr val="FF0000"/>
                              </a:solidFill>
                            </a:rPr>
                            <a:t>3. </a:t>
                          </a:r>
                          <a:r>
                            <a:rPr lang="en-US" sz="2200">
                              <a:solidFill>
                                <a:srgbClr val="000066"/>
                              </a:solidFill>
                            </a:rPr>
                            <a:t>GDV nhập liệu, KH điền vào </a:t>
                          </a:r>
                        </a:p>
                        <a:p>
                          <a:pPr algn="ctr">
                            <a:lnSpc>
                              <a:spcPct val="150000"/>
                            </a:lnSpc>
                          </a:pPr>
                          <a:r>
                            <a:rPr lang="en-US" sz="2200">
                              <a:solidFill>
                                <a:srgbClr val="000066"/>
                              </a:solidFill>
                            </a:rPr>
                            <a:t>“Phiếu nộp tiền” và nộp tiền cho GDV</a:t>
                          </a:r>
                        </a:p>
                      </a:txBody>
                      <a:useSpRect/>
                    </a:txSp>
                  </a:sp>
                  <a:sp>
                    <a:nvSpPr>
                      <a:cNvPr id="25" name="Rounded Rectangle 23"/>
                      <a:cNvSpPr>
                        <a:spLocks noChangeArrowheads="1"/>
                      </a:cNvSpPr>
                    </a:nvSpPr>
                    <a:spPr bwMode="auto">
                      <a:xfrm>
                        <a:off x="4114800" y="4572000"/>
                        <a:ext cx="3200400" cy="1524000"/>
                      </a:xfrm>
                      <a:prstGeom prst="roundRect">
                        <a:avLst>
                          <a:gd name="adj" fmla="val 16667"/>
                        </a:avLst>
                      </a:prstGeom>
                      <a:solidFill>
                        <a:srgbClr val="FFFFFF"/>
                      </a:solidFill>
                      <a:ln w="28575" algn="ctr">
                        <a:solidFill>
                          <a:srgbClr val="00B050"/>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lnSpc>
                              <a:spcPct val="150000"/>
                            </a:lnSpc>
                          </a:pPr>
                          <a:r>
                            <a:rPr lang="en-US" sz="2200" b="1">
                              <a:solidFill>
                                <a:srgbClr val="FF0000"/>
                              </a:solidFill>
                            </a:rPr>
                            <a:t>4. </a:t>
                          </a:r>
                          <a:r>
                            <a:rPr lang="en-US" sz="2200">
                              <a:solidFill>
                                <a:srgbClr val="000066"/>
                              </a:solidFill>
                            </a:rPr>
                            <a:t>GDV tính lãi, kiểm đếm</a:t>
                          </a:r>
                        </a:p>
                        <a:p>
                          <a:pPr algn="ctr">
                            <a:lnSpc>
                              <a:spcPct val="150000"/>
                            </a:lnSpc>
                          </a:pPr>
                          <a:r>
                            <a:rPr lang="en-US" sz="2200">
                              <a:solidFill>
                                <a:srgbClr val="000066"/>
                              </a:solidFill>
                            </a:rPr>
                            <a:t> tiền và lập sổ tiết kiệm </a:t>
                          </a:r>
                        </a:p>
                        <a:p>
                          <a:pPr algn="ctr">
                            <a:lnSpc>
                              <a:spcPct val="150000"/>
                            </a:lnSpc>
                          </a:pPr>
                          <a:r>
                            <a:rPr lang="en-US" sz="2200">
                              <a:solidFill>
                                <a:srgbClr val="000066"/>
                              </a:solidFill>
                            </a:rPr>
                            <a:t>cho khách hàng</a:t>
                          </a:r>
                        </a:p>
                      </a:txBody>
                      <a:useSpRect/>
                    </a:txSp>
                  </a:sp>
                  <a:sp>
                    <a:nvSpPr>
                      <a:cNvPr id="26" name="Rounded Rectangle 24"/>
                      <a:cNvSpPr>
                        <a:spLocks noChangeArrowheads="1"/>
                      </a:cNvSpPr>
                    </a:nvSpPr>
                    <a:spPr bwMode="auto">
                      <a:xfrm>
                        <a:off x="152400" y="4572000"/>
                        <a:ext cx="3124200" cy="1524000"/>
                      </a:xfrm>
                      <a:prstGeom prst="roundRect">
                        <a:avLst>
                          <a:gd name="adj" fmla="val 16667"/>
                        </a:avLst>
                      </a:prstGeom>
                      <a:solidFill>
                        <a:srgbClr val="FFFFFF"/>
                      </a:solidFill>
                      <a:ln w="28575" algn="ctr">
                        <a:solidFill>
                          <a:srgbClr val="00B050"/>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lnSpc>
                              <a:spcPct val="150000"/>
                            </a:lnSpc>
                          </a:pPr>
                          <a:r>
                            <a:rPr lang="en-US" sz="2200" b="1">
                              <a:solidFill>
                                <a:srgbClr val="FF0000"/>
                              </a:solidFill>
                            </a:rPr>
                            <a:t>5. </a:t>
                          </a:r>
                          <a:r>
                            <a:rPr lang="en-US" sz="2200">
                              <a:solidFill>
                                <a:srgbClr val="000066"/>
                              </a:solidFill>
                            </a:rPr>
                            <a:t>Khách hàng kiểm tra </a:t>
                          </a:r>
                        </a:p>
                        <a:p>
                          <a:pPr algn="ctr">
                            <a:lnSpc>
                              <a:spcPct val="150000"/>
                            </a:lnSpc>
                          </a:pPr>
                          <a:r>
                            <a:rPr lang="en-US" sz="2200">
                              <a:solidFill>
                                <a:srgbClr val="000066"/>
                              </a:solidFill>
                            </a:rPr>
                            <a:t>sổ tiết kiệm đầy đủ </a:t>
                          </a:r>
                        </a:p>
                        <a:p>
                          <a:pPr algn="ctr">
                            <a:lnSpc>
                              <a:spcPct val="150000"/>
                            </a:lnSpc>
                          </a:pPr>
                          <a:r>
                            <a:rPr lang="en-US" sz="2200">
                              <a:solidFill>
                                <a:srgbClr val="000066"/>
                              </a:solidFill>
                            </a:rPr>
                            <a:t>thông tin và chữ ký</a:t>
                          </a:r>
                        </a:p>
                      </a:txBody>
                      <a:useSpRect/>
                    </a:txSp>
                  </a:sp>
                  <a:sp>
                    <a:nvSpPr>
                      <a:cNvPr id="27" name="Right Arrow 25"/>
                      <a:cNvSpPr>
                        <a:spLocks noChangeArrowheads="1"/>
                      </a:cNvSpPr>
                    </a:nvSpPr>
                    <a:spPr bwMode="auto">
                      <a:xfrm rot="10800000">
                        <a:off x="3276600" y="5105400"/>
                        <a:ext cx="762000" cy="533400"/>
                      </a:xfrm>
                      <a:prstGeom prst="rightArrow">
                        <a:avLst>
                          <a:gd name="adj1" fmla="val 50000"/>
                          <a:gd name="adj2" fmla="val 50000"/>
                        </a:avLst>
                      </a:prstGeom>
                      <a:solidFill>
                        <a:srgbClr val="00B050"/>
                      </a:solidFill>
                      <a:ln w="28575" algn="ctr">
                        <a:solidFill>
                          <a:srgbClr val="00B050"/>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endParaRPr lang="en-US" b="1"/>
                        </a:p>
                      </a:txBody>
                      <a:useSpRect/>
                    </a:txSp>
                  </a:sp>
                  <a:sp>
                    <a:nvSpPr>
                      <a:cNvPr id="28" name="Rounded Rectangle 20"/>
                      <a:cNvSpPr>
                        <a:spLocks noChangeArrowheads="1"/>
                      </a:cNvSpPr>
                    </a:nvSpPr>
                    <a:spPr bwMode="auto">
                      <a:xfrm>
                        <a:off x="228600" y="1771650"/>
                        <a:ext cx="3429000" cy="1200150"/>
                      </a:xfrm>
                      <a:prstGeom prst="roundRect">
                        <a:avLst>
                          <a:gd name="adj" fmla="val 16667"/>
                        </a:avLst>
                      </a:prstGeom>
                      <a:solidFill>
                        <a:srgbClr val="FFFFFF"/>
                      </a:solidFill>
                      <a:ln w="28575" algn="ctr">
                        <a:solidFill>
                          <a:srgbClr val="00B050"/>
                        </a:solidFill>
                        <a:round/>
                        <a:headEnd/>
                        <a:tailEnd/>
                      </a:ln>
                    </a:spPr>
                    <a:txSp>
                      <a:txBody>
                        <a:bodyPr wrap="none"/>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marL="457200" indent="-457200" algn="ctr">
                            <a:lnSpc>
                              <a:spcPct val="150000"/>
                            </a:lnSpc>
                          </a:pPr>
                          <a:r>
                            <a:rPr lang="pt-BR" altLang="zh-CN" sz="2200" b="1">
                              <a:solidFill>
                                <a:srgbClr val="FF0000"/>
                              </a:solidFill>
                              <a:ea typeface="宋体" charset="-122"/>
                              <a:cs typeface="Times New Roman" pitchFamily="18" charset="0"/>
                            </a:rPr>
                            <a:t>1. </a:t>
                          </a:r>
                          <a:r>
                            <a:rPr lang="pt-BR" altLang="zh-CN" sz="2200">
                              <a:solidFill>
                                <a:srgbClr val="000066"/>
                              </a:solidFill>
                              <a:ea typeface="宋体" charset="-122"/>
                              <a:cs typeface="Times New Roman" pitchFamily="18" charset="0"/>
                            </a:rPr>
                            <a:t>Y</a:t>
                          </a:r>
                          <a:r>
                            <a:rPr lang="nb-NO" altLang="zh-CN" sz="2200">
                              <a:solidFill>
                                <a:srgbClr val="000066"/>
                              </a:solidFill>
                              <a:ea typeface="宋体" charset="-122"/>
                              <a:cs typeface="Times New Roman" pitchFamily="18" charset="0"/>
                            </a:rPr>
                            <a:t>êu cầu KH cung cấp </a:t>
                          </a:r>
                        </a:p>
                        <a:p>
                          <a:pPr marL="457200" indent="-457200" algn="ctr">
                            <a:lnSpc>
                              <a:spcPct val="150000"/>
                            </a:lnSpc>
                          </a:pPr>
                          <a:r>
                            <a:rPr lang="nb-NO" altLang="zh-CN" sz="2200">
                              <a:solidFill>
                                <a:srgbClr val="000066"/>
                              </a:solidFill>
                              <a:ea typeface="宋体" charset="-122"/>
                              <a:cs typeface="Times New Roman" pitchFamily="18" charset="0"/>
                            </a:rPr>
                            <a:t>CMND </a:t>
                          </a:r>
                          <a:r>
                            <a:rPr lang="nb-NO" altLang="zh-CN" sz="2000">
                              <a:solidFill>
                                <a:srgbClr val="000066"/>
                              </a:solidFill>
                              <a:ea typeface="宋体" charset="-122"/>
                              <a:cs typeface="Times New Roman" pitchFamily="18" charset="0"/>
                            </a:rPr>
                            <a:t>(giấy tờ tùy thân) </a:t>
                          </a:r>
                          <a:r>
                            <a:rPr lang="nb-NO" altLang="zh-CN" sz="2200">
                              <a:solidFill>
                                <a:srgbClr val="000066"/>
                              </a:solidFill>
                              <a:ea typeface="宋体" charset="-122"/>
                              <a:cs typeface="Times New Roman" pitchFamily="18" charset="0"/>
                            </a:rPr>
                            <a:t>gốc</a:t>
                          </a:r>
                          <a:endParaRPr lang="en-US" sz="2200">
                            <a:solidFill>
                              <a:srgbClr val="000066"/>
                            </a:solidFill>
                            <a:ea typeface="宋体" charset="-122"/>
                            <a:cs typeface="Times New Roman" pitchFamily="18" charset="0"/>
                          </a:endParaRPr>
                        </a:p>
                      </a:txBody>
                      <a:useSpRect/>
                    </a:txSp>
                  </a:sp>
                  <a:sp>
                    <a:nvSpPr>
                      <a:cNvPr id="29" name="Bent-Up Arrow 28"/>
                      <a:cNvSpPr/>
                    </a:nvSpPr>
                    <a:spPr bwMode="auto">
                      <a:xfrm flipV="1">
                        <a:off x="7620000" y="2133600"/>
                        <a:ext cx="990600" cy="990600"/>
                      </a:xfrm>
                      <a:prstGeom prst="bentUpArrow">
                        <a:avLst>
                          <a:gd name="adj1" fmla="val 28010"/>
                          <a:gd name="adj2" fmla="val 37414"/>
                          <a:gd name="adj3" fmla="val 18461"/>
                        </a:avLst>
                      </a:prstGeom>
                      <a:solidFill>
                        <a:srgbClr val="00B050"/>
                      </a:solidFill>
                      <a:ln w="28575" cap="flat" cmpd="sng" algn="ctr">
                        <a:solidFill>
                          <a:srgbClr val="FFFFFF"/>
                        </a:solidFill>
                        <a:prstDash val="solid"/>
                        <a:round/>
                        <a:headEnd type="none" w="med" len="med"/>
                        <a:tailEnd type="none" w="med" len="med"/>
                      </a:ln>
                      <a:effectLst/>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defRPr/>
                          </a:pPr>
                          <a:endParaRPr lang="en-US" b="1"/>
                        </a:p>
                      </a:txBody>
                      <a:useSpRect/>
                    </a:txSp>
                  </a:sp>
                  <a:sp>
                    <a:nvSpPr>
                      <a:cNvPr id="30" name="Bent-Up Arrow 29"/>
                      <a:cNvSpPr/>
                    </a:nvSpPr>
                    <a:spPr bwMode="auto">
                      <a:xfrm rot="5400000" flipV="1">
                        <a:off x="7239000" y="4648200"/>
                        <a:ext cx="1371600" cy="1066800"/>
                      </a:xfrm>
                      <a:prstGeom prst="bentUpArrow">
                        <a:avLst>
                          <a:gd name="adj1" fmla="val 28010"/>
                          <a:gd name="adj2" fmla="val 37414"/>
                          <a:gd name="adj3" fmla="val 21865"/>
                        </a:avLst>
                      </a:prstGeom>
                      <a:solidFill>
                        <a:srgbClr val="00B050"/>
                      </a:solidFill>
                      <a:ln w="28575" cap="flat" cmpd="sng" algn="ctr">
                        <a:solidFill>
                          <a:srgbClr val="FFFFFF"/>
                        </a:solidFill>
                        <a:prstDash val="solid"/>
                        <a:round/>
                        <a:headEnd type="none" w="med" len="med"/>
                        <a:tailEnd type="none" w="med" len="med"/>
                      </a:ln>
                      <a:effectLst/>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a:defRPr/>
                          </a:pPr>
                          <a:endParaRPr lang="en-US" b="1"/>
                        </a:p>
                      </a:txBody>
                      <a:useSpRect/>
                    </a:txSp>
                  </a:sp>
                </lc:lockedCanvas>
              </a:graphicData>
            </a:graphic>
          </wp:inline>
        </w:drawing>
      </w:r>
    </w:p>
    <w:p w:rsidR="005E7D61" w:rsidRPr="00AD3F1F" w:rsidRDefault="005E7D61" w:rsidP="005E7D61">
      <w:pPr>
        <w:spacing w:line="360" w:lineRule="auto"/>
        <w:rPr>
          <w:sz w:val="26"/>
          <w:szCs w:val="26"/>
          <w:lang w:val="nb-NO"/>
        </w:rPr>
      </w:pPr>
      <w:r w:rsidRPr="00AD3F1F">
        <w:rPr>
          <w:b/>
          <w:sz w:val="26"/>
          <w:szCs w:val="26"/>
          <w:lang w:val="pt-BR"/>
        </w:rPr>
        <w:lastRenderedPageBreak/>
        <w:t>Bước 1</w:t>
      </w:r>
      <w:r w:rsidRPr="00AD3F1F">
        <w:rPr>
          <w:sz w:val="26"/>
          <w:szCs w:val="26"/>
          <w:lang w:val="pt-BR"/>
        </w:rPr>
        <w:t xml:space="preserve">: </w:t>
      </w:r>
      <w:r w:rsidR="007200BB" w:rsidRPr="00AD3F1F">
        <w:rPr>
          <w:sz w:val="26"/>
          <w:szCs w:val="26"/>
          <w:lang w:val="pt-BR"/>
        </w:rPr>
        <w:t>Giao dịch viên (</w:t>
      </w:r>
      <w:r w:rsidRPr="00AD3F1F">
        <w:rPr>
          <w:sz w:val="26"/>
          <w:szCs w:val="26"/>
          <w:lang w:val="nb-NO"/>
        </w:rPr>
        <w:t>GDV</w:t>
      </w:r>
      <w:r w:rsidR="007200BB" w:rsidRPr="00AD3F1F">
        <w:rPr>
          <w:sz w:val="26"/>
          <w:szCs w:val="26"/>
          <w:lang w:val="nb-NO"/>
        </w:rPr>
        <w:t>)</w:t>
      </w:r>
      <w:r w:rsidRPr="00AD3F1F">
        <w:rPr>
          <w:sz w:val="26"/>
          <w:szCs w:val="26"/>
          <w:lang w:val="nb-NO"/>
        </w:rPr>
        <w:t xml:space="preserve"> yêu cầu </w:t>
      </w:r>
      <w:r w:rsidR="007200BB" w:rsidRPr="00AD3F1F">
        <w:rPr>
          <w:sz w:val="26"/>
          <w:szCs w:val="26"/>
          <w:lang w:val="nb-NO"/>
        </w:rPr>
        <w:t>Khách hàng (</w:t>
      </w:r>
      <w:r w:rsidRPr="00AD3F1F">
        <w:rPr>
          <w:sz w:val="26"/>
          <w:szCs w:val="26"/>
          <w:lang w:val="nb-NO"/>
        </w:rPr>
        <w:t>KH</w:t>
      </w:r>
      <w:r w:rsidR="007200BB" w:rsidRPr="00AD3F1F">
        <w:rPr>
          <w:sz w:val="26"/>
          <w:szCs w:val="26"/>
          <w:lang w:val="nb-NO"/>
        </w:rPr>
        <w:t>)</w:t>
      </w:r>
      <w:r w:rsidRPr="00AD3F1F">
        <w:rPr>
          <w:sz w:val="26"/>
          <w:szCs w:val="26"/>
          <w:lang w:val="nb-NO"/>
        </w:rPr>
        <w:t xml:space="preserve"> cung cấp CMND gốc </w:t>
      </w:r>
      <w:r w:rsidR="00AA3BBB" w:rsidRPr="00AD3F1F">
        <w:rPr>
          <w:sz w:val="26"/>
          <w:szCs w:val="26"/>
          <w:lang w:val="nb-NO"/>
        </w:rPr>
        <w:t>(giấy tờ tùy thân)</w:t>
      </w:r>
    </w:p>
    <w:p w:rsidR="005E7D61" w:rsidRPr="00AD3F1F" w:rsidRDefault="005E7D61" w:rsidP="005E7D61">
      <w:pPr>
        <w:spacing w:line="360" w:lineRule="auto"/>
        <w:jc w:val="both"/>
        <w:rPr>
          <w:sz w:val="26"/>
          <w:szCs w:val="26"/>
          <w:lang w:val="nb-NO"/>
        </w:rPr>
      </w:pPr>
      <w:r w:rsidRPr="00AD3F1F">
        <w:rPr>
          <w:b/>
          <w:sz w:val="26"/>
          <w:szCs w:val="26"/>
          <w:lang w:val="nb-NO"/>
        </w:rPr>
        <w:t>Bước 2:</w:t>
      </w:r>
      <w:r w:rsidRPr="00AD3F1F">
        <w:rPr>
          <w:sz w:val="26"/>
          <w:szCs w:val="26"/>
          <w:lang w:val="nb-NO"/>
        </w:rPr>
        <w:t xml:space="preserve">  GDV yêu cầu KH điền phiếu “Yêu cầu gửi tiền tiết kiệm”.</w:t>
      </w:r>
    </w:p>
    <w:p w:rsidR="005E7D61" w:rsidRPr="00AD3F1F" w:rsidRDefault="003744AB" w:rsidP="005E7D61">
      <w:pPr>
        <w:spacing w:line="360" w:lineRule="auto"/>
        <w:jc w:val="both"/>
        <w:rPr>
          <w:sz w:val="26"/>
          <w:szCs w:val="26"/>
        </w:rPr>
      </w:pPr>
      <w:r w:rsidRPr="00AD3F1F">
        <w:rPr>
          <w:sz w:val="26"/>
          <w:szCs w:val="26"/>
        </w:rPr>
        <w:drawing>
          <wp:inline distT="0" distB="0" distL="0" distR="0">
            <wp:extent cx="5972175" cy="4320852"/>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72175" cy="4320852"/>
                    </a:xfrm>
                    <a:prstGeom prst="rect">
                      <a:avLst/>
                    </a:prstGeom>
                    <a:noFill/>
                    <a:ln w="9525">
                      <a:noFill/>
                      <a:miter lim="800000"/>
                      <a:headEnd/>
                      <a:tailEnd/>
                    </a:ln>
                  </pic:spPr>
                </pic:pic>
              </a:graphicData>
            </a:graphic>
          </wp:inline>
        </w:drawing>
      </w:r>
    </w:p>
    <w:p w:rsidR="005E7D61" w:rsidRPr="00AD3F1F" w:rsidRDefault="005E7D61" w:rsidP="005E7D61">
      <w:pPr>
        <w:spacing w:line="360" w:lineRule="auto"/>
        <w:jc w:val="center"/>
        <w:rPr>
          <w:i/>
          <w:iCs/>
          <w:color w:val="000000" w:themeColor="text1"/>
          <w:sz w:val="26"/>
          <w:szCs w:val="26"/>
          <w:lang w:val="nb-NO"/>
        </w:rPr>
      </w:pPr>
      <w:r w:rsidRPr="00AD3F1F">
        <w:rPr>
          <w:i/>
          <w:iCs/>
          <w:color w:val="000000" w:themeColor="text1"/>
          <w:sz w:val="26"/>
          <w:szCs w:val="26"/>
          <w:lang w:val="nb-NO"/>
        </w:rPr>
        <w:t>(Biểu mẫu của ngân hàng CB)</w:t>
      </w: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3744AB" w:rsidRPr="00AD3F1F" w:rsidRDefault="003744AB" w:rsidP="005E7D61">
      <w:pPr>
        <w:spacing w:line="360" w:lineRule="auto"/>
        <w:jc w:val="both"/>
        <w:rPr>
          <w:b/>
          <w:sz w:val="26"/>
          <w:szCs w:val="26"/>
          <w:lang w:val="nb-NO"/>
        </w:rPr>
      </w:pPr>
    </w:p>
    <w:p w:rsidR="005E7D61" w:rsidRPr="00AD3F1F" w:rsidRDefault="005E7D61" w:rsidP="005E7D61">
      <w:pPr>
        <w:spacing w:line="360" w:lineRule="auto"/>
        <w:jc w:val="both"/>
        <w:rPr>
          <w:sz w:val="26"/>
          <w:szCs w:val="26"/>
          <w:lang w:val="nb-NO"/>
        </w:rPr>
      </w:pPr>
      <w:r w:rsidRPr="00AD3F1F">
        <w:rPr>
          <w:b/>
          <w:sz w:val="26"/>
          <w:szCs w:val="26"/>
          <w:lang w:val="nb-NO"/>
        </w:rPr>
        <w:lastRenderedPageBreak/>
        <w:t>Bước 3:</w:t>
      </w:r>
      <w:r w:rsidRPr="00AD3F1F">
        <w:rPr>
          <w:sz w:val="26"/>
          <w:szCs w:val="26"/>
          <w:lang w:val="nb-NO"/>
        </w:rPr>
        <w:t xml:space="preserve"> GDV nhập dữ liệu và yêu cầ</w:t>
      </w:r>
      <w:r w:rsidR="007200BB" w:rsidRPr="00AD3F1F">
        <w:rPr>
          <w:sz w:val="26"/>
          <w:szCs w:val="26"/>
          <w:lang w:val="nb-NO"/>
        </w:rPr>
        <w:t>u KH</w:t>
      </w:r>
      <w:r w:rsidRPr="00AD3F1F">
        <w:rPr>
          <w:sz w:val="26"/>
          <w:szCs w:val="26"/>
          <w:lang w:val="nb-NO"/>
        </w:rPr>
        <w:t xml:space="preserve"> điền vào “Phiếu nộp tiền”</w:t>
      </w:r>
    </w:p>
    <w:p w:rsidR="005E7D61" w:rsidRPr="00AD3F1F" w:rsidRDefault="001A4405" w:rsidP="005E7D61">
      <w:pPr>
        <w:spacing w:line="360" w:lineRule="auto"/>
        <w:jc w:val="both"/>
        <w:rPr>
          <w:b/>
          <w:sz w:val="26"/>
          <w:szCs w:val="26"/>
          <w:lang w:val="nb-NO"/>
        </w:rPr>
      </w:pPr>
      <w:r w:rsidRPr="00AD3F1F">
        <w:rPr>
          <w:b/>
          <w:noProof/>
          <w:sz w:val="26"/>
          <w:szCs w:val="26"/>
          <w:lang w:val="en-US" w:eastAsia="en-US"/>
        </w:rPr>
        <w:drawing>
          <wp:inline distT="0" distB="0" distL="0" distR="0">
            <wp:extent cx="5968706" cy="3833165"/>
            <wp:effectExtent l="1905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969000" cy="3833354"/>
                    </a:xfrm>
                    <a:prstGeom prst="rect">
                      <a:avLst/>
                    </a:prstGeom>
                    <a:noFill/>
                    <a:ln w="9525">
                      <a:noFill/>
                      <a:miter lim="800000"/>
                      <a:headEnd/>
                      <a:tailEnd/>
                    </a:ln>
                  </pic:spPr>
                </pic:pic>
              </a:graphicData>
            </a:graphic>
          </wp:inline>
        </w:drawing>
      </w:r>
    </w:p>
    <w:p w:rsidR="005E7D61" w:rsidRPr="00AD3F1F" w:rsidRDefault="005E7D61" w:rsidP="005E7D61">
      <w:pPr>
        <w:spacing w:line="360" w:lineRule="auto"/>
        <w:jc w:val="center"/>
        <w:rPr>
          <w:i/>
          <w:iCs/>
          <w:color w:val="000000" w:themeColor="text1"/>
          <w:sz w:val="26"/>
          <w:szCs w:val="26"/>
          <w:lang w:val="nb-NO"/>
        </w:rPr>
      </w:pPr>
      <w:r w:rsidRPr="00AD3F1F">
        <w:rPr>
          <w:i/>
          <w:iCs/>
          <w:color w:val="000000" w:themeColor="text1"/>
          <w:sz w:val="26"/>
          <w:szCs w:val="26"/>
          <w:lang w:val="nb-NO"/>
        </w:rPr>
        <w:t>(Biểu mẫu của ngân hàng CB)</w:t>
      </w:r>
    </w:p>
    <w:p w:rsidR="005E7D61" w:rsidRPr="00AD3F1F" w:rsidRDefault="005E7D61" w:rsidP="005E7D61">
      <w:pPr>
        <w:spacing w:line="360" w:lineRule="auto"/>
        <w:jc w:val="both"/>
        <w:rPr>
          <w:sz w:val="26"/>
          <w:szCs w:val="26"/>
          <w:lang w:val="nb-NO"/>
        </w:rPr>
      </w:pPr>
      <w:r w:rsidRPr="00AD3F1F">
        <w:rPr>
          <w:b/>
          <w:sz w:val="26"/>
          <w:szCs w:val="26"/>
          <w:lang w:val="nb-NO"/>
        </w:rPr>
        <w:t>Bước 4:</w:t>
      </w:r>
      <w:r w:rsidRPr="00AD3F1F">
        <w:rPr>
          <w:sz w:val="26"/>
          <w:szCs w:val="26"/>
          <w:lang w:val="nb-NO"/>
        </w:rPr>
        <w:t xml:space="preserve"> GDV </w:t>
      </w:r>
      <w:r w:rsidR="007200BB" w:rsidRPr="00AD3F1F">
        <w:rPr>
          <w:sz w:val="26"/>
          <w:szCs w:val="26"/>
          <w:lang w:val="nb-NO"/>
        </w:rPr>
        <w:t>k</w:t>
      </w:r>
      <w:r w:rsidRPr="00AD3F1F">
        <w:rPr>
          <w:sz w:val="26"/>
          <w:szCs w:val="26"/>
          <w:lang w:val="nb-NO"/>
        </w:rPr>
        <w:t>iểm đếm đủ số tiền và lập sổ tiền gửi tiết kiệm cá nhân gử</w:t>
      </w:r>
      <w:r w:rsidR="007200BB" w:rsidRPr="00AD3F1F">
        <w:rPr>
          <w:sz w:val="26"/>
          <w:szCs w:val="26"/>
          <w:lang w:val="nb-NO"/>
        </w:rPr>
        <w:t>i k</w:t>
      </w:r>
      <w:r w:rsidRPr="00AD3F1F">
        <w:rPr>
          <w:sz w:val="26"/>
          <w:szCs w:val="26"/>
          <w:lang w:val="nb-NO"/>
        </w:rPr>
        <w:t xml:space="preserve">hách hàng </w:t>
      </w:r>
    </w:p>
    <w:p w:rsidR="005E7D61" w:rsidRPr="00AD3F1F" w:rsidRDefault="001A4405" w:rsidP="005E7D61">
      <w:pPr>
        <w:spacing w:line="360" w:lineRule="auto"/>
        <w:jc w:val="both"/>
        <w:rPr>
          <w:sz w:val="26"/>
          <w:szCs w:val="26"/>
          <w:lang w:val="nb-NO"/>
        </w:rPr>
      </w:pPr>
      <w:r w:rsidRPr="00AD3F1F">
        <w:rPr>
          <w:noProof/>
          <w:sz w:val="26"/>
          <w:szCs w:val="26"/>
          <w:lang w:val="en-US" w:eastAsia="en-US"/>
        </w:rPr>
        <w:drawing>
          <wp:inline distT="0" distB="0" distL="0" distR="0">
            <wp:extent cx="6213499" cy="3372308"/>
            <wp:effectExtent l="1905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214842" cy="3373037"/>
                    </a:xfrm>
                    <a:prstGeom prst="rect">
                      <a:avLst/>
                    </a:prstGeom>
                    <a:noFill/>
                    <a:ln w="9525">
                      <a:noFill/>
                      <a:miter lim="800000"/>
                      <a:headEnd/>
                      <a:tailEnd/>
                    </a:ln>
                  </pic:spPr>
                </pic:pic>
              </a:graphicData>
            </a:graphic>
          </wp:inline>
        </w:drawing>
      </w:r>
    </w:p>
    <w:p w:rsidR="005E7D61" w:rsidRPr="00AD3F1F" w:rsidRDefault="005E7D61" w:rsidP="005E7D61">
      <w:pPr>
        <w:spacing w:line="360" w:lineRule="auto"/>
        <w:jc w:val="center"/>
        <w:rPr>
          <w:i/>
          <w:iCs/>
          <w:color w:val="000000" w:themeColor="text1"/>
          <w:sz w:val="26"/>
          <w:szCs w:val="26"/>
          <w:lang w:val="nb-NO"/>
        </w:rPr>
      </w:pPr>
      <w:r w:rsidRPr="00AD3F1F">
        <w:rPr>
          <w:i/>
          <w:iCs/>
          <w:color w:val="000000" w:themeColor="text1"/>
          <w:sz w:val="26"/>
          <w:szCs w:val="26"/>
          <w:lang w:val="nb-NO"/>
        </w:rPr>
        <w:t>(Biểu mẫu của ngân hàng CB)</w:t>
      </w:r>
    </w:p>
    <w:p w:rsidR="005E7D61" w:rsidRPr="00AD3F1F" w:rsidRDefault="005E7D61" w:rsidP="005E7D61">
      <w:pPr>
        <w:spacing w:line="360" w:lineRule="auto"/>
        <w:jc w:val="both"/>
        <w:rPr>
          <w:sz w:val="26"/>
          <w:szCs w:val="26"/>
          <w:lang w:val="nb-NO"/>
        </w:rPr>
      </w:pPr>
      <w:r w:rsidRPr="00AD3F1F">
        <w:rPr>
          <w:b/>
          <w:sz w:val="26"/>
          <w:szCs w:val="26"/>
          <w:lang w:val="nb-NO"/>
        </w:rPr>
        <w:lastRenderedPageBreak/>
        <w:t>Bước 5:</w:t>
      </w:r>
      <w:r w:rsidRPr="00AD3F1F">
        <w:rPr>
          <w:sz w:val="26"/>
          <w:szCs w:val="26"/>
          <w:lang w:val="nb-NO"/>
        </w:rPr>
        <w:t xml:space="preserve"> Khách hàng kiểm tra sổ </w:t>
      </w:r>
      <w:r w:rsidR="007200BB" w:rsidRPr="00AD3F1F">
        <w:rPr>
          <w:sz w:val="26"/>
          <w:szCs w:val="26"/>
          <w:lang w:val="nb-NO"/>
        </w:rPr>
        <w:t xml:space="preserve">tiết kiệm cá nhân VND với </w:t>
      </w:r>
      <w:r w:rsidRPr="00AD3F1F">
        <w:rPr>
          <w:sz w:val="26"/>
          <w:szCs w:val="26"/>
          <w:lang w:val="nb-NO"/>
        </w:rPr>
        <w:t>đầy đủ thông tin</w:t>
      </w:r>
    </w:p>
    <w:p w:rsidR="001A4405" w:rsidRPr="00AD3F1F" w:rsidRDefault="001A4405" w:rsidP="005E7D61">
      <w:pPr>
        <w:spacing w:line="360" w:lineRule="auto"/>
        <w:jc w:val="both"/>
        <w:rPr>
          <w:sz w:val="26"/>
          <w:szCs w:val="26"/>
          <w:lang w:val="nb-NO"/>
        </w:rPr>
      </w:pPr>
      <w:r w:rsidRPr="00AD3F1F">
        <w:rPr>
          <w:sz w:val="26"/>
          <w:szCs w:val="26"/>
          <w:lang w:val="nb-NO"/>
        </w:rPr>
        <w:t>Chú ý: Trường hợp khách hàng gửi tiền tiết kiệm lãnh lãi đầu kỳ, thêm chứng từ giao dịch</w:t>
      </w:r>
    </w:p>
    <w:p w:rsidR="001A4405" w:rsidRPr="00AD3F1F" w:rsidRDefault="001A4405" w:rsidP="005E7D61">
      <w:pPr>
        <w:spacing w:line="360" w:lineRule="auto"/>
        <w:jc w:val="both"/>
        <w:rPr>
          <w:sz w:val="26"/>
          <w:szCs w:val="26"/>
          <w:lang w:val="nb-NO"/>
        </w:rPr>
      </w:pPr>
      <w:r w:rsidRPr="00AD3F1F">
        <w:rPr>
          <w:noProof/>
          <w:sz w:val="26"/>
          <w:szCs w:val="26"/>
          <w:lang w:val="en-US" w:eastAsia="en-US"/>
        </w:rPr>
        <w:drawing>
          <wp:inline distT="0" distB="0" distL="0" distR="0">
            <wp:extent cx="5969000" cy="347472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969000" cy="3474720"/>
                    </a:xfrm>
                    <a:prstGeom prst="rect">
                      <a:avLst/>
                    </a:prstGeom>
                    <a:noFill/>
                    <a:ln w="9525">
                      <a:noFill/>
                      <a:miter lim="800000"/>
                      <a:headEnd/>
                      <a:tailEnd/>
                    </a:ln>
                  </pic:spPr>
                </pic:pic>
              </a:graphicData>
            </a:graphic>
          </wp:inline>
        </w:drawing>
      </w:r>
    </w:p>
    <w:p w:rsidR="001A4405" w:rsidRPr="00AD3F1F" w:rsidRDefault="001A4405" w:rsidP="001A4405">
      <w:pPr>
        <w:spacing w:line="360" w:lineRule="auto"/>
        <w:jc w:val="center"/>
        <w:rPr>
          <w:i/>
          <w:sz w:val="26"/>
          <w:szCs w:val="26"/>
          <w:lang w:val="nb-NO"/>
        </w:rPr>
      </w:pPr>
      <w:r w:rsidRPr="00AD3F1F">
        <w:rPr>
          <w:i/>
          <w:sz w:val="26"/>
          <w:szCs w:val="26"/>
          <w:lang w:val="nb-NO"/>
        </w:rPr>
        <w:t>(Biểu mẫu dùng cho khách hàng gửi tiền tiết kiệm cá nhân lãnh lãi đầu kỳ)</w:t>
      </w:r>
    </w:p>
    <w:p w:rsidR="0019649B" w:rsidRPr="00AD3F1F" w:rsidRDefault="003744AB" w:rsidP="0019649B">
      <w:pPr>
        <w:spacing w:line="360" w:lineRule="auto"/>
        <w:rPr>
          <w:b/>
          <w:sz w:val="26"/>
          <w:szCs w:val="26"/>
          <w:lang w:val="nb-NO"/>
        </w:rPr>
      </w:pPr>
      <w:r w:rsidRPr="00AD3F1F">
        <w:rPr>
          <w:b/>
          <w:sz w:val="26"/>
          <w:szCs w:val="26"/>
          <w:lang w:val="nb-NO"/>
        </w:rPr>
        <w:t>1.</w:t>
      </w:r>
      <w:r w:rsidR="0019649B" w:rsidRPr="00AD3F1F">
        <w:rPr>
          <w:b/>
          <w:sz w:val="26"/>
          <w:szCs w:val="26"/>
          <w:lang w:val="nb-NO"/>
        </w:rPr>
        <w:t>3. Một số trường hợp sai thuờng gặp và cách khắc phục</w:t>
      </w:r>
    </w:p>
    <w:p w:rsidR="003744AB" w:rsidRPr="00AD3F1F" w:rsidRDefault="003744AB" w:rsidP="00AD3F1F">
      <w:pPr>
        <w:spacing w:line="360" w:lineRule="auto"/>
        <w:jc w:val="both"/>
        <w:rPr>
          <w:i/>
          <w:iCs/>
          <w:color w:val="000000" w:themeColor="text1"/>
          <w:sz w:val="26"/>
          <w:szCs w:val="26"/>
          <w:lang w:val="nb-NO"/>
        </w:rPr>
      </w:pPr>
      <w:r w:rsidRPr="00AD3F1F">
        <w:rPr>
          <w:i/>
          <w:iCs/>
          <w:color w:val="000000" w:themeColor="text1"/>
          <w:sz w:val="26"/>
          <w:szCs w:val="26"/>
          <w:lang w:val="nb-NO"/>
        </w:rPr>
        <w:t>- Khách hàng không gửi tiền tiết kiệm trực tiếp tại quầy giao dị</w:t>
      </w:r>
      <w:r w:rsidR="00AD3F1F">
        <w:rPr>
          <w:i/>
          <w:iCs/>
          <w:color w:val="000000" w:themeColor="text1"/>
          <w:sz w:val="26"/>
          <w:szCs w:val="26"/>
          <w:lang w:val="nb-NO"/>
        </w:rPr>
        <w:t xml:space="preserve">ch: </w:t>
      </w:r>
      <w:r w:rsidRPr="00AD3F1F">
        <w:rPr>
          <w:color w:val="000000" w:themeColor="text1"/>
          <w:sz w:val="26"/>
          <w:szCs w:val="26"/>
          <w:lang w:val="nb-NO"/>
        </w:rPr>
        <w:t xml:space="preserve">Trên thực tế, đặc biệt với khách hàng VIP, thân quen nên thường được nhân viên ngân hàng ưu ái đến tận nhà, nơi làm việc, sân golf hay thậm chí bất cứ chỗ nào để làm sổ tiết kiệm mà không phải đến quầy giao dịch ngân hàng thực hiện thủ tục theo quy định. Trường hợp này, rủi ro có thể phát sinh </w:t>
      </w:r>
    </w:p>
    <w:p w:rsidR="003744AB" w:rsidRPr="00AD3F1F" w:rsidRDefault="003744AB" w:rsidP="00AD3F1F">
      <w:pPr>
        <w:spacing w:line="360" w:lineRule="auto"/>
        <w:jc w:val="both"/>
        <w:rPr>
          <w:color w:val="000000" w:themeColor="text1"/>
          <w:sz w:val="26"/>
          <w:szCs w:val="26"/>
          <w:lang w:val="nb-NO"/>
        </w:rPr>
      </w:pPr>
      <w:r w:rsidRPr="00AD3F1F">
        <w:rPr>
          <w:i/>
          <w:iCs/>
          <w:color w:val="000000" w:themeColor="text1"/>
          <w:sz w:val="26"/>
          <w:szCs w:val="26"/>
          <w:lang w:val="nb-NO"/>
        </w:rPr>
        <w:t xml:space="preserve">- Khách hàng </w:t>
      </w:r>
      <w:r w:rsidRPr="00AD3F1F">
        <w:rPr>
          <w:bCs/>
          <w:i/>
          <w:color w:val="000000" w:themeColor="text1"/>
          <w:sz w:val="26"/>
          <w:szCs w:val="26"/>
          <w:lang w:val="nb-NO"/>
        </w:rPr>
        <w:t>ký sẵn chứng từ trống</w:t>
      </w:r>
      <w:r w:rsidR="00AD3F1F">
        <w:rPr>
          <w:bCs/>
          <w:color w:val="000000" w:themeColor="text1"/>
          <w:sz w:val="26"/>
          <w:szCs w:val="26"/>
          <w:lang w:val="nb-NO"/>
        </w:rPr>
        <w:t>: Trường hợp m</w:t>
      </w:r>
      <w:r w:rsidRPr="00AD3F1F">
        <w:rPr>
          <w:color w:val="000000" w:themeColor="text1"/>
          <w:sz w:val="26"/>
          <w:szCs w:val="26"/>
          <w:lang w:val="nb-NO"/>
        </w:rPr>
        <w:t xml:space="preserve">ột khách hàng được ngân hàng thông báo trên hệ thống có 2 sổ tiết kiệm cùng 400.000 euro, cùng chủ tài khoản, cùng ngày gửi. Tuy nhiên, một trong hai sổ lại đang được thế chấp vay hơn chục tỷ đồng trong khi ông không hề hay biết. Vì quá tin tưởng nguyên Phó giám đốc phòng giao dịch của ngân hàng sau nhiều lần hợp tác nên đã có lần </w:t>
      </w:r>
      <w:r w:rsidRPr="00AD3F1F">
        <w:rPr>
          <w:b/>
          <w:color w:val="000000" w:themeColor="text1"/>
          <w:sz w:val="26"/>
          <w:szCs w:val="26"/>
          <w:lang w:val="nb-NO"/>
        </w:rPr>
        <w:t>ông ký sẵn vào các tờ giấy trắng</w:t>
      </w:r>
      <w:r w:rsidRPr="00AD3F1F">
        <w:rPr>
          <w:color w:val="000000" w:themeColor="text1"/>
          <w:sz w:val="26"/>
          <w:szCs w:val="26"/>
          <w:lang w:val="nb-NO"/>
        </w:rPr>
        <w:t>. Khi ấy, cán bộ ngân hàng lý giải việc này nhằm thuận tiện, đỡ mất thời gian cho các giao dịch nộp, rút tiền lần sau.</w:t>
      </w:r>
    </w:p>
    <w:p w:rsidR="003744AB" w:rsidRPr="00AD3F1F" w:rsidRDefault="003744AB" w:rsidP="003744AB">
      <w:pPr>
        <w:pStyle w:val="NormalWeb"/>
        <w:shd w:val="clear" w:color="auto" w:fill="FFFFFF"/>
        <w:spacing w:before="0" w:beforeAutospacing="0" w:after="0" w:afterAutospacing="0" w:line="360" w:lineRule="auto"/>
        <w:jc w:val="both"/>
        <w:textAlignment w:val="baseline"/>
        <w:rPr>
          <w:color w:val="000000" w:themeColor="text1"/>
          <w:sz w:val="26"/>
          <w:szCs w:val="26"/>
          <w:lang w:val="nb-NO"/>
        </w:rPr>
      </w:pPr>
      <w:r w:rsidRPr="00AD3F1F">
        <w:rPr>
          <w:bCs/>
          <w:i/>
          <w:color w:val="000000" w:themeColor="text1"/>
          <w:sz w:val="26"/>
          <w:szCs w:val="26"/>
          <w:bdr w:val="none" w:sz="0" w:space="0" w:color="auto" w:frame="1"/>
          <w:lang w:val="nb-NO"/>
        </w:rPr>
        <w:t xml:space="preserve">- Không </w:t>
      </w:r>
      <w:r w:rsidRPr="00AD3F1F">
        <w:rPr>
          <w:bCs/>
          <w:i/>
          <w:color w:val="000000" w:themeColor="text1"/>
          <w:sz w:val="26"/>
          <w:szCs w:val="26"/>
          <w:lang w:val="nb-NO"/>
        </w:rPr>
        <w:t>duy trì một chữ ký cố định</w:t>
      </w:r>
      <w:r w:rsidR="00AD3F1F">
        <w:rPr>
          <w:bCs/>
          <w:color w:val="000000" w:themeColor="text1"/>
          <w:sz w:val="26"/>
          <w:szCs w:val="26"/>
          <w:lang w:val="nb-NO"/>
        </w:rPr>
        <w:t xml:space="preserve">: </w:t>
      </w:r>
      <w:r w:rsidRPr="00AD3F1F">
        <w:rPr>
          <w:color w:val="000000" w:themeColor="text1"/>
          <w:sz w:val="26"/>
          <w:szCs w:val="26"/>
          <w:lang w:val="nb-NO"/>
        </w:rPr>
        <w:t xml:space="preserve">Duy trì một chữ ký trong suốt quá trình giao dịch với ngân hàng là điều cần thiết nhằm giúp bạn thuận tiện và nhanh chóng khi gửi hay rút, </w:t>
      </w:r>
      <w:r w:rsidRPr="00AD3F1F">
        <w:rPr>
          <w:color w:val="000000" w:themeColor="text1"/>
          <w:sz w:val="26"/>
          <w:szCs w:val="26"/>
          <w:lang w:val="nb-NO"/>
        </w:rPr>
        <w:lastRenderedPageBreak/>
        <w:t>chuyển tiền từ tài khoản của mình cũng như đảm bảo cho số tiền gửi trong ngân hàng an toàn.</w:t>
      </w:r>
    </w:p>
    <w:p w:rsidR="00CB2C4D" w:rsidRPr="00AD3F1F" w:rsidRDefault="003744AB" w:rsidP="00AD3F1F">
      <w:pPr>
        <w:pStyle w:val="NormalWeb"/>
        <w:shd w:val="clear" w:color="auto" w:fill="FFFFFF"/>
        <w:spacing w:before="0" w:beforeAutospacing="0" w:after="0" w:afterAutospacing="0" w:line="360" w:lineRule="auto"/>
        <w:jc w:val="both"/>
        <w:textAlignment w:val="baseline"/>
        <w:rPr>
          <w:color w:val="000000" w:themeColor="text1"/>
          <w:sz w:val="26"/>
          <w:szCs w:val="26"/>
          <w:lang w:val="nb-NO"/>
        </w:rPr>
      </w:pPr>
      <w:r w:rsidRPr="00AD3F1F">
        <w:rPr>
          <w:bCs/>
          <w:i/>
          <w:color w:val="000000" w:themeColor="text1"/>
          <w:sz w:val="26"/>
          <w:szCs w:val="26"/>
          <w:lang w:val="nb-NO"/>
        </w:rPr>
        <w:t xml:space="preserve">- Không </w:t>
      </w:r>
      <w:r w:rsidRPr="00AD3F1F">
        <w:rPr>
          <w:bCs/>
          <w:i/>
          <w:color w:val="000000" w:themeColor="text1"/>
          <w:sz w:val="26"/>
          <w:szCs w:val="26"/>
          <w:bdr w:val="none" w:sz="0" w:space="0" w:color="auto" w:frame="1"/>
          <w:lang w:val="nb-NO"/>
        </w:rPr>
        <w:t>làm đúng thủ tục, quy trình tất toán sổ</w:t>
      </w:r>
      <w:r w:rsidR="00AD3F1F">
        <w:rPr>
          <w:bCs/>
          <w:i/>
          <w:color w:val="000000" w:themeColor="text1"/>
          <w:sz w:val="26"/>
          <w:szCs w:val="26"/>
          <w:bdr w:val="none" w:sz="0" w:space="0" w:color="auto" w:frame="1"/>
          <w:lang w:val="nb-NO"/>
        </w:rPr>
        <w:t xml:space="preserve">: </w:t>
      </w:r>
      <w:r w:rsidR="00CB2C4D" w:rsidRPr="00AD3F1F">
        <w:rPr>
          <w:color w:val="000000" w:themeColor="text1"/>
          <w:sz w:val="26"/>
          <w:szCs w:val="26"/>
          <w:lang w:val="nb-NO"/>
        </w:rPr>
        <w:t xml:space="preserve">Cách đây không lâu cũng xảy ra tranh cãi, kiện tụng giữa một khách gửi 70.000 USD (gần 1,5 tỷ đồng) và một ngân hàng ở TP HCM. Khách hàng thì khẳng định có 2 sổ tiết kiệm, mỗi sổ trị giá 70.000 USD nhưng ngân hàng lại cho rằng bản chất khách chỉ có một sổ.Theo </w:t>
      </w:r>
      <w:r w:rsidR="00AD3F1F">
        <w:rPr>
          <w:color w:val="000000" w:themeColor="text1"/>
          <w:sz w:val="26"/>
          <w:szCs w:val="26"/>
          <w:lang w:val="nb-NO"/>
        </w:rPr>
        <w:t>ngân hàng</w:t>
      </w:r>
      <w:r w:rsidR="00CB2C4D" w:rsidRPr="00AD3F1F">
        <w:rPr>
          <w:color w:val="000000" w:themeColor="text1"/>
          <w:sz w:val="26"/>
          <w:szCs w:val="26"/>
          <w:lang w:val="nb-NO"/>
        </w:rPr>
        <w:t>, do sai sót, giao dịch viên đã không làm thủ tục tất toán đầy đủ (có chữ ký của khách hàng) trước khi chuyển khoản số tiền từ sổ cũ sang sổ mới để hưởng chương trình khuyến mại.</w:t>
      </w:r>
    </w:p>
    <w:p w:rsidR="00CB2C4D" w:rsidRPr="00AD3F1F" w:rsidRDefault="003744AB" w:rsidP="00AD3F1F">
      <w:pPr>
        <w:spacing w:line="360" w:lineRule="auto"/>
        <w:jc w:val="both"/>
        <w:rPr>
          <w:color w:val="000000" w:themeColor="text1"/>
          <w:sz w:val="26"/>
          <w:szCs w:val="26"/>
          <w:lang w:val="nb-NO"/>
        </w:rPr>
      </w:pPr>
      <w:r w:rsidRPr="00AD3F1F">
        <w:rPr>
          <w:bCs/>
          <w:i/>
          <w:color w:val="000000" w:themeColor="text1"/>
          <w:sz w:val="26"/>
          <w:szCs w:val="26"/>
          <w:bdr w:val="none" w:sz="0" w:space="0" w:color="auto" w:frame="1"/>
          <w:lang w:val="nb-NO"/>
        </w:rPr>
        <w:t>- Nhân viên ngân hàng đề nghị gửi tiền trước, nhận sổ hoặc chứng từ sau</w:t>
      </w:r>
      <w:r w:rsidR="00AD3F1F">
        <w:rPr>
          <w:bCs/>
          <w:color w:val="000000" w:themeColor="text1"/>
          <w:sz w:val="26"/>
          <w:szCs w:val="26"/>
          <w:bdr w:val="none" w:sz="0" w:space="0" w:color="auto" w:frame="1"/>
          <w:lang w:val="nb-NO"/>
        </w:rPr>
        <w:t xml:space="preserve">: </w:t>
      </w:r>
      <w:r w:rsidR="00CB2C4D" w:rsidRPr="00AD3F1F">
        <w:rPr>
          <w:color w:val="000000" w:themeColor="text1"/>
          <w:sz w:val="26"/>
          <w:szCs w:val="26"/>
          <w:lang w:val="nb-NO"/>
        </w:rPr>
        <w:t xml:space="preserve">Khách VIP hoặc khách quen đã làm việc lâu năm với một số nhân viên ngân hàng thân thiết nên khách gửi tiền chủ quan cho "nợ sổ" hoặc "nợ chứng từ". nhân viên thân quen bị đuổi hoặc bỏ trốn và lấy theo toàn bộ số tiền tiết kiệm của khách hàng. </w:t>
      </w:r>
    </w:p>
    <w:p w:rsidR="005E7D61" w:rsidRPr="00AD3F1F" w:rsidRDefault="003744AB" w:rsidP="005E7D61">
      <w:pPr>
        <w:spacing w:line="360" w:lineRule="auto"/>
        <w:rPr>
          <w:b/>
          <w:bCs/>
          <w:sz w:val="26"/>
          <w:szCs w:val="26"/>
          <w:u w:val="single"/>
          <w:lang w:val="nb-NO"/>
        </w:rPr>
      </w:pPr>
      <w:r w:rsidRPr="00AD3F1F">
        <w:rPr>
          <w:b/>
          <w:bCs/>
          <w:sz w:val="26"/>
          <w:szCs w:val="26"/>
          <w:u w:val="single"/>
          <w:lang w:val="nb-NO"/>
        </w:rPr>
        <w:t>II. HƯỚNG DẪN THƯỜNG XUYÊN</w:t>
      </w:r>
    </w:p>
    <w:p w:rsidR="0019649B" w:rsidRPr="00AD3F1F" w:rsidRDefault="003744AB" w:rsidP="0019649B">
      <w:pPr>
        <w:spacing w:line="360" w:lineRule="auto"/>
        <w:jc w:val="both"/>
        <w:rPr>
          <w:sz w:val="26"/>
          <w:szCs w:val="26"/>
          <w:lang w:val="pt-BR"/>
        </w:rPr>
      </w:pPr>
      <w:r w:rsidRPr="00AD3F1F">
        <w:rPr>
          <w:sz w:val="26"/>
          <w:szCs w:val="26"/>
          <w:lang w:val="pt-BR"/>
        </w:rPr>
        <w:t>2.1</w:t>
      </w:r>
      <w:r w:rsidR="0019649B" w:rsidRPr="00AD3F1F">
        <w:rPr>
          <w:sz w:val="26"/>
          <w:szCs w:val="26"/>
          <w:lang w:val="pt-BR"/>
        </w:rPr>
        <w:t xml:space="preserve"> Phân</w:t>
      </w:r>
      <w:r w:rsidR="005E7D61" w:rsidRPr="00AD3F1F">
        <w:rPr>
          <w:sz w:val="26"/>
          <w:szCs w:val="26"/>
          <w:lang w:val="pt-BR"/>
        </w:rPr>
        <w:t xml:space="preserve"> công, chia nhóm cho sinh viên</w:t>
      </w:r>
      <w:r w:rsidR="0019649B" w:rsidRPr="00AD3F1F">
        <w:rPr>
          <w:sz w:val="26"/>
          <w:szCs w:val="26"/>
          <w:lang w:val="pt-BR"/>
        </w:rPr>
        <w:t xml:space="preserve"> thực hành</w:t>
      </w:r>
    </w:p>
    <w:p w:rsidR="00056129" w:rsidRPr="00AD3F1F" w:rsidRDefault="003744AB" w:rsidP="0019649B">
      <w:pPr>
        <w:spacing w:line="360" w:lineRule="auto"/>
        <w:jc w:val="both"/>
        <w:rPr>
          <w:sz w:val="26"/>
          <w:szCs w:val="26"/>
          <w:lang w:val="pt-BR"/>
        </w:rPr>
      </w:pPr>
      <w:r w:rsidRPr="00AD3F1F">
        <w:rPr>
          <w:sz w:val="26"/>
          <w:szCs w:val="26"/>
          <w:lang w:val="pt-BR"/>
        </w:rPr>
        <w:t xml:space="preserve">2.2. </w:t>
      </w:r>
      <w:r w:rsidR="00056129" w:rsidRPr="00AD3F1F">
        <w:rPr>
          <w:sz w:val="26"/>
          <w:szCs w:val="26"/>
          <w:lang w:val="pt-BR"/>
        </w:rPr>
        <w:t>Thảo luận</w:t>
      </w:r>
    </w:p>
    <w:p w:rsidR="003744AB" w:rsidRPr="00AD3F1F" w:rsidRDefault="003744AB" w:rsidP="0019649B">
      <w:pPr>
        <w:spacing w:line="360" w:lineRule="auto"/>
        <w:rPr>
          <w:sz w:val="26"/>
          <w:szCs w:val="26"/>
          <w:lang w:val="pt-BR"/>
        </w:rPr>
      </w:pPr>
      <w:r w:rsidRPr="00AD3F1F">
        <w:rPr>
          <w:sz w:val="26"/>
          <w:szCs w:val="26"/>
          <w:lang w:val="pt-BR"/>
        </w:rPr>
        <w:t>2.3. Thực hiện các nghiệp vụ qua 2 tình huống</w:t>
      </w:r>
    </w:p>
    <w:p w:rsidR="0019649B" w:rsidRPr="00AD3F1F" w:rsidRDefault="0019649B" w:rsidP="0019649B">
      <w:pPr>
        <w:spacing w:line="360" w:lineRule="auto"/>
        <w:rPr>
          <w:sz w:val="26"/>
          <w:szCs w:val="26"/>
          <w:lang w:val="pt-BR"/>
        </w:rPr>
      </w:pPr>
      <w:r w:rsidRPr="00AD3F1F">
        <w:rPr>
          <w:sz w:val="26"/>
          <w:szCs w:val="26"/>
          <w:lang w:val="pt-BR"/>
        </w:rPr>
        <w:t>Theo dõi quá trình thao tác thực hiện các nghiệp vụ củ</w:t>
      </w:r>
      <w:r w:rsidR="005E7D61" w:rsidRPr="00AD3F1F">
        <w:rPr>
          <w:sz w:val="26"/>
          <w:szCs w:val="26"/>
          <w:lang w:val="pt-BR"/>
        </w:rPr>
        <w:t>a sinh viên</w:t>
      </w:r>
      <w:r w:rsidRPr="00AD3F1F">
        <w:rPr>
          <w:sz w:val="26"/>
          <w:szCs w:val="26"/>
          <w:lang w:val="pt-BR"/>
        </w:rPr>
        <w:t xml:space="preserve"> trong 2 tình huống</w:t>
      </w:r>
    </w:p>
    <w:p w:rsidR="00B72D14" w:rsidRPr="00AD3F1F" w:rsidRDefault="00B72D14" w:rsidP="00B72D14">
      <w:pPr>
        <w:spacing w:line="360" w:lineRule="auto"/>
        <w:jc w:val="both"/>
        <w:rPr>
          <w:sz w:val="26"/>
          <w:szCs w:val="26"/>
          <w:lang w:val="nb-NO"/>
        </w:rPr>
      </w:pPr>
      <w:r w:rsidRPr="00AD3F1F">
        <w:rPr>
          <w:i/>
          <w:sz w:val="26"/>
          <w:szCs w:val="26"/>
          <w:lang w:val="nb-NO"/>
        </w:rPr>
        <w:t>Tình huống 1:</w:t>
      </w:r>
      <w:r w:rsidRPr="00AD3F1F">
        <w:rPr>
          <w:sz w:val="26"/>
          <w:szCs w:val="26"/>
          <w:lang w:val="nb-NO"/>
        </w:rPr>
        <w:t xml:space="preserve"> Khách hàng đến làm 2 sổ tiền gửi tiết kiệm cá nhân </w:t>
      </w:r>
    </w:p>
    <w:p w:rsidR="00B72D14" w:rsidRPr="00AD3F1F" w:rsidRDefault="00B72D14" w:rsidP="00B72D14">
      <w:pPr>
        <w:spacing w:line="360" w:lineRule="auto"/>
        <w:jc w:val="both"/>
        <w:rPr>
          <w:sz w:val="26"/>
          <w:szCs w:val="26"/>
          <w:lang w:val="nb-NO"/>
        </w:rPr>
      </w:pPr>
      <w:r w:rsidRPr="00AD3F1F">
        <w:rPr>
          <w:sz w:val="26"/>
          <w:szCs w:val="26"/>
          <w:lang w:val="nb-NO"/>
        </w:rPr>
        <w:t xml:space="preserve">Sổ 1: Tiền gửi tiết kiệm cá nhân </w:t>
      </w:r>
      <w:r w:rsidRPr="00AD3F1F">
        <w:rPr>
          <w:i/>
          <w:iCs/>
          <w:sz w:val="26"/>
          <w:szCs w:val="26"/>
          <w:lang w:val="nb-NO"/>
        </w:rPr>
        <w:t>lãnh lãi cuối kỳ</w:t>
      </w:r>
      <w:r w:rsidRPr="00AD3F1F">
        <w:rPr>
          <w:sz w:val="26"/>
          <w:szCs w:val="26"/>
          <w:lang w:val="nb-NO"/>
        </w:rPr>
        <w:t xml:space="preserve"> với số tiền là 50 triệu đồng kỳ hạn 1 năm. </w:t>
      </w:r>
    </w:p>
    <w:p w:rsidR="00B72D14" w:rsidRPr="00AD3F1F" w:rsidRDefault="00B72D14" w:rsidP="00B72D14">
      <w:pPr>
        <w:spacing w:line="360" w:lineRule="auto"/>
        <w:jc w:val="both"/>
        <w:rPr>
          <w:sz w:val="26"/>
          <w:szCs w:val="26"/>
          <w:lang w:val="nb-NO"/>
        </w:rPr>
      </w:pPr>
      <w:r w:rsidRPr="00AD3F1F">
        <w:rPr>
          <w:sz w:val="26"/>
          <w:szCs w:val="26"/>
          <w:lang w:val="nb-NO"/>
        </w:rPr>
        <w:t xml:space="preserve">Sổ 2: Tiền gửi tiết kiệm cá nhân </w:t>
      </w:r>
      <w:r w:rsidRPr="00AD3F1F">
        <w:rPr>
          <w:i/>
          <w:iCs/>
          <w:sz w:val="26"/>
          <w:szCs w:val="26"/>
          <w:lang w:val="nb-NO"/>
        </w:rPr>
        <w:t>lãnh lãi hàng tháng</w:t>
      </w:r>
      <w:r w:rsidRPr="00AD3F1F">
        <w:rPr>
          <w:sz w:val="26"/>
          <w:szCs w:val="26"/>
          <w:lang w:val="nb-NO"/>
        </w:rPr>
        <w:t xml:space="preserve"> với số tiền là 50 triệu đồng kỳ hạn 1 năm. </w:t>
      </w:r>
    </w:p>
    <w:p w:rsidR="00B72D14" w:rsidRPr="00AD3F1F" w:rsidRDefault="00B72D14" w:rsidP="00B72D14">
      <w:pPr>
        <w:spacing w:line="360" w:lineRule="auto"/>
        <w:jc w:val="both"/>
        <w:rPr>
          <w:i/>
          <w:iCs/>
          <w:sz w:val="26"/>
          <w:szCs w:val="26"/>
          <w:lang w:val="nb-NO"/>
        </w:rPr>
      </w:pPr>
      <w:r w:rsidRPr="00AD3F1F">
        <w:rPr>
          <w:i/>
          <w:sz w:val="26"/>
          <w:szCs w:val="26"/>
          <w:lang w:val="nb-NO"/>
        </w:rPr>
        <w:t xml:space="preserve">Tình huống 2: </w:t>
      </w:r>
      <w:r w:rsidRPr="00AD3F1F">
        <w:rPr>
          <w:sz w:val="26"/>
          <w:szCs w:val="26"/>
          <w:lang w:val="nb-NO"/>
        </w:rPr>
        <w:t xml:space="preserve">Khách hàng </w:t>
      </w:r>
      <w:r w:rsidRPr="00AD3F1F">
        <w:rPr>
          <w:i/>
          <w:iCs/>
          <w:sz w:val="26"/>
          <w:szCs w:val="26"/>
          <w:lang w:val="nb-NO"/>
        </w:rPr>
        <w:t xml:space="preserve">(không biết chữ) </w:t>
      </w:r>
      <w:r w:rsidRPr="00AD3F1F">
        <w:rPr>
          <w:sz w:val="26"/>
          <w:szCs w:val="26"/>
          <w:lang w:val="nb-NO"/>
        </w:rPr>
        <w:t xml:space="preserve">đến gửi tiền tiết kiệm cá nhân với số tiền là 70 triệu đồng kỳ hạn 3 tháng, </w:t>
      </w:r>
      <w:r w:rsidRPr="00AD3F1F">
        <w:rPr>
          <w:i/>
          <w:iCs/>
          <w:sz w:val="26"/>
          <w:szCs w:val="26"/>
          <w:lang w:val="nb-NO"/>
        </w:rPr>
        <w:t xml:space="preserve">lãnh lãi đầu kỳ </w:t>
      </w:r>
    </w:p>
    <w:p w:rsidR="003744AB" w:rsidRPr="00AD3F1F" w:rsidRDefault="003744AB" w:rsidP="00B72D14">
      <w:pPr>
        <w:spacing w:line="360" w:lineRule="auto"/>
        <w:jc w:val="both"/>
        <w:rPr>
          <w:b/>
          <w:iCs/>
          <w:sz w:val="26"/>
          <w:szCs w:val="26"/>
          <w:lang w:val="nb-NO"/>
        </w:rPr>
      </w:pPr>
      <w:r w:rsidRPr="00AD3F1F">
        <w:rPr>
          <w:b/>
          <w:iCs/>
          <w:sz w:val="26"/>
          <w:szCs w:val="26"/>
          <w:lang w:val="nb-NO"/>
        </w:rPr>
        <w:t>III. HƯỚNG DẪN KẾT THÚC</w:t>
      </w:r>
    </w:p>
    <w:p w:rsidR="003744AB" w:rsidRPr="00AD3F1F" w:rsidRDefault="003744AB" w:rsidP="003744AB">
      <w:pPr>
        <w:spacing w:line="360" w:lineRule="auto"/>
        <w:rPr>
          <w:iCs/>
          <w:sz w:val="26"/>
          <w:szCs w:val="26"/>
          <w:lang w:val="pt-BR"/>
        </w:rPr>
      </w:pPr>
      <w:r w:rsidRPr="00AD3F1F">
        <w:rPr>
          <w:iCs/>
          <w:sz w:val="26"/>
          <w:szCs w:val="26"/>
          <w:lang w:val="pt-BR"/>
        </w:rPr>
        <w:t>-  Thu dọn dụng cụ. Vệ sinh.</w:t>
      </w:r>
    </w:p>
    <w:p w:rsidR="003744AB" w:rsidRPr="00AD3F1F" w:rsidRDefault="003744AB" w:rsidP="003744AB">
      <w:pPr>
        <w:spacing w:line="360" w:lineRule="auto"/>
        <w:rPr>
          <w:iCs/>
          <w:sz w:val="26"/>
          <w:szCs w:val="26"/>
          <w:lang w:val="pt-BR"/>
        </w:rPr>
      </w:pPr>
      <w:r w:rsidRPr="00AD3F1F">
        <w:rPr>
          <w:iCs/>
          <w:sz w:val="26"/>
          <w:szCs w:val="26"/>
          <w:lang w:val="pt-BR"/>
        </w:rPr>
        <w:t xml:space="preserve">-  Nhận xét giờ thực hành. </w:t>
      </w:r>
    </w:p>
    <w:p w:rsidR="003744AB" w:rsidRPr="00AD3F1F" w:rsidRDefault="003744AB" w:rsidP="003744AB">
      <w:pPr>
        <w:spacing w:line="360" w:lineRule="auto"/>
        <w:jc w:val="both"/>
        <w:rPr>
          <w:iCs/>
          <w:sz w:val="26"/>
          <w:szCs w:val="26"/>
          <w:lang w:val="pt-BR"/>
        </w:rPr>
      </w:pPr>
      <w:r w:rsidRPr="00AD3F1F">
        <w:rPr>
          <w:iCs/>
          <w:sz w:val="26"/>
          <w:szCs w:val="26"/>
          <w:lang w:val="pt-BR"/>
        </w:rPr>
        <w:t>-  Nhấn mạnh các trường hợp làm thiếu, làm sai thông qua các câu trắc nghiệm ôn tập</w:t>
      </w:r>
    </w:p>
    <w:p w:rsidR="003744AB" w:rsidRPr="00AD3F1F" w:rsidRDefault="003744AB" w:rsidP="003744AB">
      <w:pPr>
        <w:spacing w:line="360" w:lineRule="auto"/>
        <w:jc w:val="both"/>
        <w:rPr>
          <w:b/>
          <w:i/>
          <w:iCs/>
          <w:sz w:val="26"/>
          <w:szCs w:val="26"/>
          <w:lang w:val="nb-NO"/>
        </w:rPr>
      </w:pPr>
      <w:r w:rsidRPr="00AD3F1F">
        <w:rPr>
          <w:b/>
          <w:iCs/>
          <w:sz w:val="26"/>
          <w:szCs w:val="26"/>
          <w:lang w:val="pt-BR"/>
        </w:rPr>
        <w:t>IV. HƯỚNG DẪN TỰ RÈN LUYỆN</w:t>
      </w:r>
    </w:p>
    <w:p w:rsidR="003744AB" w:rsidRPr="00AD3F1F" w:rsidRDefault="003744AB" w:rsidP="003744AB">
      <w:pPr>
        <w:spacing w:line="360" w:lineRule="auto"/>
        <w:rPr>
          <w:sz w:val="26"/>
          <w:szCs w:val="26"/>
          <w:lang w:val="nb-NO"/>
        </w:rPr>
      </w:pPr>
      <w:r w:rsidRPr="00AD3F1F">
        <w:rPr>
          <w:sz w:val="26"/>
          <w:szCs w:val="26"/>
          <w:lang w:val="nb-NO"/>
        </w:rPr>
        <w:t>-Chuẩn bị bài tập về nhà chu đáo</w:t>
      </w:r>
    </w:p>
    <w:p w:rsidR="003744AB" w:rsidRPr="00AD3F1F" w:rsidRDefault="003744AB" w:rsidP="003744AB">
      <w:pPr>
        <w:spacing w:line="360" w:lineRule="auto"/>
        <w:rPr>
          <w:iCs/>
          <w:sz w:val="26"/>
          <w:szCs w:val="26"/>
          <w:lang w:val="pt-BR"/>
        </w:rPr>
      </w:pPr>
      <w:r w:rsidRPr="00AD3F1F">
        <w:rPr>
          <w:iCs/>
          <w:sz w:val="26"/>
          <w:szCs w:val="26"/>
          <w:lang w:val="pt-BR"/>
        </w:rPr>
        <w:lastRenderedPageBreak/>
        <w:t>- Giao các công việc cho buổi thực hành sau</w:t>
      </w:r>
    </w:p>
    <w:p w:rsidR="003744AB" w:rsidRPr="00AD3F1F" w:rsidRDefault="003744AB" w:rsidP="003744AB">
      <w:pPr>
        <w:spacing w:line="360" w:lineRule="auto"/>
        <w:rPr>
          <w:sz w:val="26"/>
          <w:szCs w:val="26"/>
          <w:lang w:val="nb-NO"/>
        </w:rPr>
      </w:pPr>
      <w:r w:rsidRPr="00AD3F1F">
        <w:rPr>
          <w:sz w:val="26"/>
          <w:szCs w:val="26"/>
          <w:lang w:val="nb-NO"/>
        </w:rPr>
        <w:t>- Đọc tham khảo thêm trong tài liệu.</w:t>
      </w:r>
    </w:p>
    <w:p w:rsidR="003744AB" w:rsidRPr="00AD3F1F" w:rsidRDefault="003744AB" w:rsidP="003744AB">
      <w:pPr>
        <w:spacing w:line="360" w:lineRule="auto"/>
        <w:jc w:val="both"/>
        <w:rPr>
          <w:b/>
          <w:sz w:val="26"/>
          <w:szCs w:val="26"/>
          <w:lang w:val="nb-NO"/>
        </w:rPr>
      </w:pPr>
      <w:r w:rsidRPr="00AD3F1F">
        <w:rPr>
          <w:b/>
          <w:sz w:val="26"/>
          <w:szCs w:val="26"/>
          <w:lang w:val="nb-NO"/>
        </w:rPr>
        <w:t>Tài liệu tham khảo</w:t>
      </w:r>
    </w:p>
    <w:p w:rsidR="003744AB" w:rsidRPr="00AD3F1F" w:rsidRDefault="003744AB" w:rsidP="003744AB">
      <w:pPr>
        <w:spacing w:line="360" w:lineRule="auto"/>
        <w:rPr>
          <w:sz w:val="26"/>
          <w:szCs w:val="26"/>
          <w:lang w:val="nb-NO"/>
        </w:rPr>
      </w:pPr>
      <w:r w:rsidRPr="00AD3F1F">
        <w:rPr>
          <w:sz w:val="26"/>
          <w:szCs w:val="26"/>
          <w:lang w:val="nb-NO"/>
        </w:rPr>
        <w:t>+ Tài liệu chính:</w:t>
      </w:r>
    </w:p>
    <w:p w:rsidR="003744AB" w:rsidRPr="00AD3F1F" w:rsidRDefault="003744AB" w:rsidP="003744AB">
      <w:pPr>
        <w:spacing w:line="360" w:lineRule="auto"/>
        <w:rPr>
          <w:sz w:val="26"/>
          <w:szCs w:val="26"/>
          <w:lang w:val="nb-NO"/>
        </w:rPr>
      </w:pPr>
      <w:r w:rsidRPr="00AD3F1F">
        <w:rPr>
          <w:sz w:val="26"/>
          <w:szCs w:val="26"/>
          <w:lang w:val="nb-NO"/>
        </w:rPr>
        <w:t>[1] Bài giảng của giảng viên giảng dạy bộ môn.</w:t>
      </w:r>
    </w:p>
    <w:p w:rsidR="003744AB" w:rsidRPr="00AD3F1F" w:rsidRDefault="003744AB" w:rsidP="003744AB">
      <w:pPr>
        <w:spacing w:line="360" w:lineRule="auto"/>
        <w:jc w:val="both"/>
        <w:rPr>
          <w:sz w:val="26"/>
          <w:szCs w:val="26"/>
          <w:lang w:val="sv-SE"/>
        </w:rPr>
      </w:pPr>
      <w:r w:rsidRPr="00AD3F1F">
        <w:rPr>
          <w:sz w:val="26"/>
          <w:szCs w:val="26"/>
          <w:lang w:val="nb-NO"/>
        </w:rPr>
        <w:t xml:space="preserve">[2] </w:t>
      </w:r>
      <w:r w:rsidRPr="00AD3F1F">
        <w:rPr>
          <w:sz w:val="26"/>
          <w:szCs w:val="26"/>
          <w:lang w:val="sv-SE"/>
        </w:rPr>
        <w:t xml:space="preserve">Nguyễn Minh Kiều (2018), </w:t>
      </w:r>
      <w:r w:rsidRPr="00AD3F1F">
        <w:rPr>
          <w:i/>
          <w:sz w:val="26"/>
          <w:szCs w:val="26"/>
          <w:lang w:val="sv-SE"/>
        </w:rPr>
        <w:t>Nghiệp vụ ngân hàng thương mại</w:t>
      </w:r>
      <w:r w:rsidRPr="00AD3F1F">
        <w:rPr>
          <w:sz w:val="26"/>
          <w:szCs w:val="26"/>
          <w:lang w:val="sv-SE"/>
        </w:rPr>
        <w:t xml:space="preserve">, NXB Thống Kê. </w:t>
      </w:r>
    </w:p>
    <w:p w:rsidR="003744AB" w:rsidRPr="00AD3F1F" w:rsidRDefault="003744AB" w:rsidP="003744AB">
      <w:pPr>
        <w:spacing w:line="360" w:lineRule="auto"/>
        <w:jc w:val="both"/>
        <w:rPr>
          <w:sz w:val="26"/>
          <w:szCs w:val="26"/>
          <w:lang w:val="sv-SE"/>
        </w:rPr>
      </w:pPr>
      <w:r w:rsidRPr="00AD3F1F">
        <w:rPr>
          <w:sz w:val="26"/>
          <w:szCs w:val="26"/>
          <w:lang w:val="sv-SE"/>
        </w:rPr>
        <w:t>+Tài liệu tham khảo:</w:t>
      </w:r>
    </w:p>
    <w:p w:rsidR="003744AB" w:rsidRPr="00AD3F1F" w:rsidRDefault="003744AB" w:rsidP="003744AB">
      <w:pPr>
        <w:spacing w:line="360" w:lineRule="auto"/>
        <w:jc w:val="both"/>
        <w:rPr>
          <w:sz w:val="26"/>
          <w:szCs w:val="26"/>
        </w:rPr>
      </w:pPr>
      <w:r w:rsidRPr="00AD3F1F">
        <w:rPr>
          <w:sz w:val="26"/>
          <w:szCs w:val="26"/>
        </w:rPr>
        <w:t xml:space="preserve">[1] Benton James W. Kolari- Wiley (2005), </w:t>
      </w:r>
      <w:r w:rsidRPr="00AD3F1F">
        <w:rPr>
          <w:i/>
          <w:sz w:val="26"/>
          <w:szCs w:val="26"/>
        </w:rPr>
        <w:t xml:space="preserve">Commercial banking, </w:t>
      </w:r>
      <w:r w:rsidRPr="00AD3F1F">
        <w:rPr>
          <w:sz w:val="26"/>
          <w:szCs w:val="26"/>
        </w:rPr>
        <w:t>Third Edition.</w:t>
      </w:r>
    </w:p>
    <w:p w:rsidR="003744AB" w:rsidRPr="00AD3F1F" w:rsidRDefault="003744AB" w:rsidP="003744AB">
      <w:pPr>
        <w:spacing w:line="360" w:lineRule="auto"/>
        <w:jc w:val="both"/>
        <w:rPr>
          <w:sz w:val="26"/>
          <w:szCs w:val="26"/>
          <w:lang w:val="sv-SE"/>
        </w:rPr>
      </w:pPr>
      <w:r w:rsidRPr="00AD3F1F">
        <w:rPr>
          <w:sz w:val="26"/>
          <w:szCs w:val="26"/>
        </w:rPr>
        <w:t xml:space="preserve">[2] </w:t>
      </w:r>
      <w:r w:rsidRPr="00AD3F1F">
        <w:rPr>
          <w:sz w:val="26"/>
          <w:szCs w:val="26"/>
          <w:lang w:val="sv-SE"/>
        </w:rPr>
        <w:t xml:space="preserve">Nguyễn  Đăng  Dờn (2008), </w:t>
      </w:r>
      <w:r w:rsidRPr="00AD3F1F">
        <w:rPr>
          <w:i/>
          <w:sz w:val="26"/>
          <w:szCs w:val="26"/>
          <w:lang w:val="sv-SE"/>
        </w:rPr>
        <w:t>Nghiệp  vụ  ngân  hàng  thương  mại</w:t>
      </w:r>
      <w:r w:rsidRPr="00AD3F1F">
        <w:rPr>
          <w:sz w:val="26"/>
          <w:szCs w:val="26"/>
          <w:lang w:val="sv-SE"/>
        </w:rPr>
        <w:t>, NXB Thống  Kê.</w:t>
      </w:r>
    </w:p>
    <w:p w:rsidR="003744AB" w:rsidRPr="00AD3F1F" w:rsidRDefault="003744AB" w:rsidP="003744AB">
      <w:pPr>
        <w:spacing w:line="360" w:lineRule="auto"/>
        <w:jc w:val="both"/>
        <w:rPr>
          <w:b/>
          <w:sz w:val="26"/>
          <w:szCs w:val="26"/>
          <w:lang w:val="nb-NO"/>
        </w:rPr>
      </w:pPr>
      <w:r w:rsidRPr="00AD3F1F">
        <w:rPr>
          <w:sz w:val="26"/>
          <w:szCs w:val="26"/>
          <w:lang w:val="sv-SE"/>
        </w:rPr>
        <w:t>[3] Thông tin của các ngân hàng thương mại, Tạp chí ngân hàng.</w:t>
      </w:r>
    </w:p>
    <w:p w:rsidR="001A4405" w:rsidRPr="00AD3F1F" w:rsidRDefault="001A4405" w:rsidP="001A4405">
      <w:pPr>
        <w:spacing w:line="360" w:lineRule="auto"/>
        <w:ind w:left="2880" w:firstLine="720"/>
        <w:jc w:val="both"/>
        <w:rPr>
          <w:sz w:val="26"/>
          <w:szCs w:val="26"/>
          <w:lang w:val="sv-SE"/>
        </w:rPr>
      </w:pPr>
    </w:p>
    <w:p w:rsidR="005B3E23" w:rsidRPr="00AD3F1F" w:rsidRDefault="005B3E23" w:rsidP="001A4405">
      <w:pPr>
        <w:spacing w:line="360" w:lineRule="auto"/>
        <w:ind w:left="2880" w:firstLine="720"/>
        <w:jc w:val="both"/>
        <w:rPr>
          <w:rFonts w:asciiTheme="majorHAnsi" w:hAnsiTheme="majorHAnsi" w:cstheme="majorHAnsi"/>
          <w:sz w:val="26"/>
          <w:szCs w:val="26"/>
        </w:rPr>
      </w:pPr>
      <w:r w:rsidRPr="00AD3F1F">
        <w:rPr>
          <w:rFonts w:asciiTheme="majorHAnsi" w:hAnsiTheme="majorHAnsi" w:cstheme="majorHAnsi"/>
          <w:sz w:val="26"/>
          <w:szCs w:val="26"/>
        </w:rPr>
        <w:t xml:space="preserve">Thành phố Hồ Chí Minh, ngày </w:t>
      </w:r>
      <w:r w:rsidR="005E7D61" w:rsidRPr="00AD3F1F">
        <w:rPr>
          <w:rFonts w:asciiTheme="majorHAnsi" w:hAnsiTheme="majorHAnsi" w:cstheme="majorHAnsi"/>
          <w:sz w:val="26"/>
          <w:szCs w:val="26"/>
          <w:lang w:val="pt-BR"/>
        </w:rPr>
        <w:t>9</w:t>
      </w:r>
      <w:r w:rsidRPr="00AD3F1F">
        <w:rPr>
          <w:rFonts w:asciiTheme="majorHAnsi" w:hAnsiTheme="majorHAnsi" w:cstheme="majorHAnsi"/>
          <w:sz w:val="26"/>
          <w:szCs w:val="26"/>
        </w:rPr>
        <w:t xml:space="preserve"> tháng </w:t>
      </w:r>
      <w:r w:rsidR="00CE689E" w:rsidRPr="00AD3F1F">
        <w:rPr>
          <w:rFonts w:asciiTheme="majorHAnsi" w:hAnsiTheme="majorHAnsi" w:cstheme="majorHAnsi"/>
          <w:sz w:val="26"/>
          <w:szCs w:val="26"/>
        </w:rPr>
        <w:t>7</w:t>
      </w:r>
      <w:r w:rsidRPr="00AD3F1F">
        <w:rPr>
          <w:rFonts w:asciiTheme="majorHAnsi" w:hAnsiTheme="majorHAnsi" w:cstheme="majorHAnsi"/>
          <w:sz w:val="26"/>
          <w:szCs w:val="26"/>
        </w:rPr>
        <w:t xml:space="preserve"> năm</w:t>
      </w:r>
      <w:r w:rsidR="00CE689E" w:rsidRPr="00AD3F1F">
        <w:rPr>
          <w:rFonts w:asciiTheme="majorHAnsi" w:hAnsiTheme="majorHAnsi" w:cstheme="majorHAnsi"/>
          <w:sz w:val="26"/>
          <w:szCs w:val="26"/>
        </w:rPr>
        <w:t xml:space="preserve"> 2020</w:t>
      </w:r>
    </w:p>
    <w:p w:rsidR="005B3E23" w:rsidRPr="00AD3F1F" w:rsidRDefault="005B3E23" w:rsidP="00CE689E">
      <w:pPr>
        <w:spacing w:line="360" w:lineRule="auto"/>
        <w:jc w:val="both"/>
        <w:rPr>
          <w:rFonts w:asciiTheme="majorHAnsi" w:hAnsiTheme="majorHAnsi" w:cstheme="majorHAnsi"/>
          <w:sz w:val="26"/>
          <w:szCs w:val="26"/>
        </w:rPr>
      </w:pPr>
      <w:r w:rsidRPr="00AD3F1F">
        <w:rPr>
          <w:rFonts w:asciiTheme="majorHAnsi" w:hAnsiTheme="majorHAnsi" w:cstheme="majorHAnsi"/>
          <w:b/>
          <w:sz w:val="26"/>
          <w:szCs w:val="26"/>
        </w:rPr>
        <w:t>TRƯỞNG KHOA</w:t>
      </w:r>
      <w:r w:rsidRPr="00AD3F1F">
        <w:rPr>
          <w:rFonts w:asciiTheme="majorHAnsi" w:hAnsiTheme="majorHAnsi" w:cstheme="majorHAnsi"/>
          <w:b/>
          <w:sz w:val="26"/>
          <w:szCs w:val="26"/>
        </w:rPr>
        <w:tab/>
      </w:r>
      <w:r w:rsidRPr="00AD3F1F">
        <w:rPr>
          <w:rFonts w:asciiTheme="majorHAnsi" w:hAnsiTheme="majorHAnsi" w:cstheme="majorHAnsi"/>
          <w:b/>
          <w:sz w:val="26"/>
          <w:szCs w:val="26"/>
        </w:rPr>
        <w:tab/>
      </w:r>
      <w:r w:rsidRPr="00AD3F1F">
        <w:rPr>
          <w:rFonts w:asciiTheme="majorHAnsi" w:hAnsiTheme="majorHAnsi" w:cstheme="majorHAnsi"/>
          <w:b/>
          <w:sz w:val="26"/>
          <w:szCs w:val="26"/>
        </w:rPr>
        <w:tab/>
      </w:r>
      <w:r w:rsidR="00FE770D" w:rsidRPr="00AD3F1F">
        <w:rPr>
          <w:rFonts w:asciiTheme="majorHAnsi" w:hAnsiTheme="majorHAnsi" w:cstheme="majorHAnsi"/>
          <w:b/>
          <w:sz w:val="26"/>
          <w:szCs w:val="26"/>
          <w:lang w:val="sv-SE"/>
        </w:rPr>
        <w:tab/>
      </w:r>
      <w:r w:rsidR="00FE770D" w:rsidRPr="00AD3F1F">
        <w:rPr>
          <w:rFonts w:asciiTheme="majorHAnsi" w:hAnsiTheme="majorHAnsi" w:cstheme="majorHAnsi"/>
          <w:b/>
          <w:sz w:val="26"/>
          <w:szCs w:val="26"/>
          <w:lang w:val="sv-SE"/>
        </w:rPr>
        <w:tab/>
      </w:r>
      <w:r w:rsidRPr="00AD3F1F">
        <w:rPr>
          <w:rFonts w:asciiTheme="majorHAnsi" w:hAnsiTheme="majorHAnsi" w:cstheme="majorHAnsi"/>
          <w:b/>
          <w:sz w:val="26"/>
          <w:szCs w:val="26"/>
        </w:rPr>
        <w:tab/>
      </w:r>
      <w:r w:rsidRPr="00AD3F1F">
        <w:rPr>
          <w:rFonts w:asciiTheme="majorHAnsi" w:hAnsiTheme="majorHAnsi" w:cstheme="majorHAnsi"/>
          <w:b/>
          <w:sz w:val="26"/>
          <w:szCs w:val="26"/>
        </w:rPr>
        <w:tab/>
        <w:t>GIẢNG VIÊN</w:t>
      </w:r>
    </w:p>
    <w:sectPr w:rsidR="005B3E23" w:rsidRPr="00AD3F1F" w:rsidSect="00121871">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1">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2">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4">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5">
    <w:nsid w:val="1813471A"/>
    <w:multiLevelType w:val="hybridMultilevel"/>
    <w:tmpl w:val="0548EB4A"/>
    <w:lvl w:ilvl="0" w:tplc="0450B926">
      <w:start w:val="1"/>
      <w:numFmt w:val="decimal"/>
      <w:lvlText w:val="%1."/>
      <w:lvlJc w:val="left"/>
      <w:pPr>
        <w:ind w:left="1361" w:hanging="181"/>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6">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7">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8">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2">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5">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0">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21">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3">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5">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9">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31">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2">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4">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5">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7"/>
  </w:num>
  <w:num w:numId="4">
    <w:abstractNumId w:val="34"/>
  </w:num>
  <w:num w:numId="5">
    <w:abstractNumId w:val="33"/>
  </w:num>
  <w:num w:numId="6">
    <w:abstractNumId w:val="31"/>
  </w:num>
  <w:num w:numId="7">
    <w:abstractNumId w:val="28"/>
  </w:num>
  <w:num w:numId="8">
    <w:abstractNumId w:val="7"/>
  </w:num>
  <w:num w:numId="9">
    <w:abstractNumId w:val="25"/>
  </w:num>
  <w:num w:numId="10">
    <w:abstractNumId w:val="10"/>
  </w:num>
  <w:num w:numId="11">
    <w:abstractNumId w:val="24"/>
  </w:num>
  <w:num w:numId="12">
    <w:abstractNumId w:val="17"/>
  </w:num>
  <w:num w:numId="13">
    <w:abstractNumId w:val="14"/>
  </w:num>
  <w:num w:numId="14">
    <w:abstractNumId w:val="19"/>
  </w:num>
  <w:num w:numId="15">
    <w:abstractNumId w:val="20"/>
  </w:num>
  <w:num w:numId="16">
    <w:abstractNumId w:val="13"/>
  </w:num>
  <w:num w:numId="17">
    <w:abstractNumId w:val="21"/>
  </w:num>
  <w:num w:numId="18">
    <w:abstractNumId w:val="15"/>
  </w:num>
  <w:num w:numId="19">
    <w:abstractNumId w:val="8"/>
  </w:num>
  <w:num w:numId="20">
    <w:abstractNumId w:val="16"/>
  </w:num>
  <w:num w:numId="21">
    <w:abstractNumId w:val="35"/>
  </w:num>
  <w:num w:numId="22">
    <w:abstractNumId w:val="29"/>
  </w:num>
  <w:num w:numId="23">
    <w:abstractNumId w:val="9"/>
  </w:num>
  <w:num w:numId="24">
    <w:abstractNumId w:val="3"/>
  </w:num>
  <w:num w:numId="25">
    <w:abstractNumId w:val="6"/>
  </w:num>
  <w:num w:numId="26">
    <w:abstractNumId w:val="4"/>
  </w:num>
  <w:num w:numId="27">
    <w:abstractNumId w:val="12"/>
  </w:num>
  <w:num w:numId="28">
    <w:abstractNumId w:val="5"/>
  </w:num>
  <w:num w:numId="29">
    <w:abstractNumId w:val="2"/>
  </w:num>
  <w:num w:numId="30">
    <w:abstractNumId w:val="1"/>
  </w:num>
  <w:num w:numId="31">
    <w:abstractNumId w:val="30"/>
  </w:num>
  <w:num w:numId="32">
    <w:abstractNumId w:val="22"/>
  </w:num>
  <w:num w:numId="33">
    <w:abstractNumId w:val="0"/>
  </w:num>
  <w:num w:numId="34">
    <w:abstractNumId w:val="18"/>
  </w:num>
  <w:num w:numId="35">
    <w:abstractNumId w:val="26"/>
  </w:num>
  <w:num w:numId="36">
    <w:abstractNumId w:val="32"/>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doNotHyphenateCaps/>
  <w:characterSpacingControl w:val="doNotCompress"/>
  <w:doNotValidateAgainstSchema/>
  <w:doNotDemarcateInvalidXml/>
  <w:compat/>
  <w:rsids>
    <w:rsidRoot w:val="00BD3B7D"/>
    <w:rsid w:val="00007AC2"/>
    <w:rsid w:val="00034BAF"/>
    <w:rsid w:val="00043AD7"/>
    <w:rsid w:val="00056129"/>
    <w:rsid w:val="00084A6E"/>
    <w:rsid w:val="000B327C"/>
    <w:rsid w:val="000D0568"/>
    <w:rsid w:val="000E383F"/>
    <w:rsid w:val="00121871"/>
    <w:rsid w:val="00165B89"/>
    <w:rsid w:val="0019649B"/>
    <w:rsid w:val="001A4405"/>
    <w:rsid w:val="002805B3"/>
    <w:rsid w:val="002A3F42"/>
    <w:rsid w:val="002C1A6F"/>
    <w:rsid w:val="00300A17"/>
    <w:rsid w:val="00306604"/>
    <w:rsid w:val="003435A0"/>
    <w:rsid w:val="00352DC9"/>
    <w:rsid w:val="0036461B"/>
    <w:rsid w:val="003744AB"/>
    <w:rsid w:val="003B0A15"/>
    <w:rsid w:val="003E7860"/>
    <w:rsid w:val="00462527"/>
    <w:rsid w:val="004E0EE8"/>
    <w:rsid w:val="004F2AC5"/>
    <w:rsid w:val="005023BE"/>
    <w:rsid w:val="005045C3"/>
    <w:rsid w:val="00540DFE"/>
    <w:rsid w:val="0054176A"/>
    <w:rsid w:val="00542DE5"/>
    <w:rsid w:val="00543792"/>
    <w:rsid w:val="00564C57"/>
    <w:rsid w:val="005B12D7"/>
    <w:rsid w:val="005B3E23"/>
    <w:rsid w:val="005E7D61"/>
    <w:rsid w:val="006425F8"/>
    <w:rsid w:val="00686CF6"/>
    <w:rsid w:val="006A5ABF"/>
    <w:rsid w:val="006D5DA3"/>
    <w:rsid w:val="007200BB"/>
    <w:rsid w:val="00730CD4"/>
    <w:rsid w:val="00732EEB"/>
    <w:rsid w:val="00736DB2"/>
    <w:rsid w:val="007666F7"/>
    <w:rsid w:val="007B2C52"/>
    <w:rsid w:val="0085264C"/>
    <w:rsid w:val="00862AAD"/>
    <w:rsid w:val="008D7CEB"/>
    <w:rsid w:val="00906152"/>
    <w:rsid w:val="00912A56"/>
    <w:rsid w:val="00934AA4"/>
    <w:rsid w:val="00995FDC"/>
    <w:rsid w:val="009A3F52"/>
    <w:rsid w:val="009A6B46"/>
    <w:rsid w:val="00A13C45"/>
    <w:rsid w:val="00A35DD7"/>
    <w:rsid w:val="00A760C0"/>
    <w:rsid w:val="00AA3BBB"/>
    <w:rsid w:val="00AA512C"/>
    <w:rsid w:val="00AB437A"/>
    <w:rsid w:val="00AD3F1F"/>
    <w:rsid w:val="00B159AC"/>
    <w:rsid w:val="00B24360"/>
    <w:rsid w:val="00B32BFC"/>
    <w:rsid w:val="00B72D14"/>
    <w:rsid w:val="00BB1C54"/>
    <w:rsid w:val="00BD3B7D"/>
    <w:rsid w:val="00BD4C97"/>
    <w:rsid w:val="00C35961"/>
    <w:rsid w:val="00C65D87"/>
    <w:rsid w:val="00C955AE"/>
    <w:rsid w:val="00CB2C4D"/>
    <w:rsid w:val="00CC3F04"/>
    <w:rsid w:val="00CE559F"/>
    <w:rsid w:val="00CE689E"/>
    <w:rsid w:val="00D36FD2"/>
    <w:rsid w:val="00D63D9D"/>
    <w:rsid w:val="00DC2B45"/>
    <w:rsid w:val="00E22D86"/>
    <w:rsid w:val="00E4125B"/>
    <w:rsid w:val="00EC1142"/>
    <w:rsid w:val="00F43DEA"/>
    <w:rsid w:val="00F84A5B"/>
    <w:rsid w:val="00FC45E0"/>
    <w:rsid w:val="00FE77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34"/>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586766989">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7</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25</cp:revision>
  <cp:lastPrinted>2020-08-03T06:13:00Z</cp:lastPrinted>
  <dcterms:created xsi:type="dcterms:W3CDTF">2020-07-05T13:04:00Z</dcterms:created>
  <dcterms:modified xsi:type="dcterms:W3CDTF">2020-09-04T10:31:00Z</dcterms:modified>
</cp:coreProperties>
</file>